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W w:w="10632" w:type="dxa"/>
        <w:tblInd w:w="-74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121"/>
        <w:gridCol w:w="709"/>
        <w:gridCol w:w="1559"/>
        <w:gridCol w:w="303"/>
        <w:gridCol w:w="869"/>
        <w:gridCol w:w="3081"/>
        <w:gridCol w:w="990"/>
      </w:tblGrid>
      <w:tr>
        <w:trPr>
          <w:gridAfter w:val="1"/>
          <w:wAfter w:type="dxa" w:w="990"/>
        </w:trPr>
        <w:tc>
          <w:tcPr>
            <w:tcW w:type="dxa" w:w="3121"/>
            <w:tcBorders/>
            <w:shd w:fill="auto" w:color="auto" w:val="clear"/>
            <w:hideMark/>
          </w:tcPr>
          <w:p>
            <w:pPr>
              <w:spacing/>
              <w:rPr/>
            </w:pPr>
            <w:r>
              <w:rPr>
                <w:rFonts w:cs="Arial"/>
                <w:b/>
              </w:rPr>
              <w:t xml:space="preserve">APPROVED </w:t>
            </w:r>
            <w:r>
              <w:rPr>
                <w:rFonts w:cs="Arial"/>
                <w:b/>
              </w:rPr>
              <w:t xml:space="preserve">by</w:t>
            </w:r>
          </w:p>
        </w:tc>
        <w:tc>
          <w:tcPr>
            <w:tcW w:type="dxa" w:w="70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155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303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86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3081"/>
            <w:tcBorders/>
            <w:shd w:fill="auto" w:color="auto" w:val="clear"/>
            <w:hideMark/>
          </w:tcPr>
          <w:p>
            <w:pPr>
              <w:spacing/>
              <w:rPr/>
            </w:pPr>
            <w:r>
              <w:rPr>
                <w:rFonts w:cs="Arial"/>
                <w:b/>
              </w:rPr>
              <w:t xml:space="preserve">PATVIRTINTA</w:t>
            </w:r>
          </w:p>
        </w:tc>
      </w:tr>
      <w:tr>
        <w:trPr>
          <w:gridAfter w:val="1"/>
          <w:wAfter w:type="dxa" w:w="990"/>
        </w:trPr>
        <w:tc>
          <w:tcPr>
            <w:tcW w:type="dxa" w:w="3121"/>
            <w:tcBorders/>
            <w:shd w:fill="auto" w:color="auto" w:val="clear"/>
            <w:hideMark/>
          </w:tcPr>
          <w:p>
            <w:pPr>
              <w:spacing/>
              <w:rPr/>
            </w:pPr>
            <w:r>
              <w:rPr>
                <w:rFonts w:cs="Arial"/>
              </w:rPr>
              <w:t xml:space="preserve">LITGRID AB </w:t>
            </w:r>
          </w:p>
        </w:tc>
        <w:tc>
          <w:tcPr>
            <w:tcW w:type="dxa" w:w="70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155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303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86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3081"/>
            <w:tcBorders/>
            <w:shd w:fill="auto" w:color="auto" w:val="clear"/>
            <w:hideMark/>
          </w:tcPr>
          <w:p>
            <w:pPr>
              <w:spacing/>
              <w:rPr/>
            </w:pPr>
            <w:r>
              <w:rPr>
                <w:rFonts w:cs="Arial"/>
              </w:rPr>
              <w:t xml:space="preserve">LITGRID AB </w:t>
            </w:r>
          </w:p>
        </w:tc>
      </w:tr>
      <w:tr>
        <w:trPr>
          <w:gridAfter w:val="1"/>
          <w:wAfter w:type="dxa" w:w="990"/>
        </w:trPr>
        <w:tc>
          <w:tcPr>
            <w:tcW w:type="dxa" w:w="3121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rPr/>
            </w:pPr>
            <w:r>
              <w:rPr>
                <w:lang w:val="en-US"/>
              </w:rPr>
              <w:t xml:space="preserve">2023-12-08 d.</w:t>
            </w:r>
          </w:p>
        </w:tc>
        <w:tc>
          <w:tcPr>
            <w:tcW w:type="dxa" w:w="70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155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303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86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3081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rPr>
                <w:lang w:val="en-US"/>
              </w:rPr>
            </w:pPr>
            <w:r>
              <w:rPr>
                <w:lang w:val="en-US"/>
              </w:rPr>
              <w:t xml:space="preserve">2023-12-08 d. </w:t>
            </w:r>
          </w:p>
        </w:tc>
      </w:tr>
      <w:tr>
        <w:trPr/>
        <w:tc>
          <w:tcPr>
            <w:tcW w:type="dxa" w:w="3830"/>
            <w:gridSpan w:val="2"/>
            <w:tcBorders/>
            <w:shd w:fill="auto" w:color="auto" w:val="clear"/>
            <w:hideMark/>
          </w:tcPr>
          <w:p>
            <w:pPr>
              <w:spacing/>
              <w:rPr/>
            </w:pPr>
            <w:r>
              <w:rPr>
                <w:rFonts w:cs="Arial"/>
              </w:rPr>
              <w:t xml:space="preserve">Head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</w:t>
            </w:r>
            <w:r>
              <w:rPr>
                <w:rFonts w:cs="Arial"/>
              </w:rPr>
              <w:t xml:space="preserve">ransmission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grid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department</w:t>
            </w:r>
          </w:p>
        </w:tc>
        <w:tc>
          <w:tcPr>
            <w:tcW w:type="dxa" w:w="155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303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86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4071"/>
            <w:gridSpan w:val="2"/>
            <w:tcBorders/>
            <w:shd w:fill="auto" w:color="auto" w:val="clear"/>
            <w:hideMark/>
          </w:tcPr>
          <w:p>
            <w:pPr>
              <w:spacing/>
              <w:rPr/>
            </w:pPr>
            <w:r>
              <w:rPr>
                <w:rFonts w:cs="Arial"/>
              </w:rPr>
              <w:t xml:space="preserve">Perdavimo tinklo departamento</w:t>
            </w:r>
          </w:p>
        </w:tc>
      </w:tr>
      <w:tr>
        <w:trPr>
          <w:gridAfter w:val="1"/>
          <w:wAfter w:type="dxa" w:w="990"/>
        </w:trPr>
        <w:tc>
          <w:tcPr>
            <w:tcW w:type="dxa" w:w="3121"/>
            <w:tcBorders/>
            <w:shd w:fill="auto" w:color="auto" w:val="clear"/>
            <w:hideMark/>
          </w:tcPr>
          <w:p>
            <w:pPr>
              <w:spacing/>
              <w:rPr>
                <w:rFonts w:cs="Arial"/>
              </w:rPr>
            </w:pPr>
            <w:r>
              <w:rPr>
                <w:rFonts w:cs="Arial"/>
              </w:rPr>
              <w:t xml:space="preserve">N</w:t>
            </w:r>
            <w:r>
              <w:rPr>
                <w:rFonts w:cs="Arial"/>
              </w:rPr>
              <w:t xml:space="preserve">o</w:t>
            </w:r>
            <w:r>
              <w:rPr>
                <w:rFonts w:cs="Arial"/>
              </w:rPr>
              <w:t xml:space="preserve">. 23NU-525</w:t>
            </w:r>
          </w:p>
          <w:p>
            <w:pPr>
              <w:spacing/>
              <w:rPr/>
            </w:pPr>
          </w:p>
        </w:tc>
        <w:tc>
          <w:tcPr>
            <w:tcW w:type="dxa" w:w="70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155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303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869"/>
            <w:tcBorders/>
            <w:shd w:fill="auto" w:color="auto" w:val="clear"/>
          </w:tcPr>
          <w:p>
            <w:pPr>
              <w:spacing/>
              <w:rPr/>
            </w:pPr>
          </w:p>
        </w:tc>
        <w:tc>
          <w:tcPr>
            <w:tcW w:type="dxa" w:w="3081"/>
            <w:tcBorders/>
            <w:shd w:fill="auto" w:color="auto" w:val="clear"/>
            <w:hideMark/>
          </w:tcPr>
          <w:p>
            <w:pPr>
              <w:spacing/>
              <w:rPr>
                <w:rFonts w:cs="Arial"/>
              </w:rPr>
            </w:pPr>
            <w:r>
              <w:rPr>
                <w:rFonts w:cs="Arial"/>
              </w:rPr>
              <w:t xml:space="preserve">vadovo</w:t>
            </w:r>
            <w:r>
              <w:rPr>
                <w:rFonts w:cs="Arial"/>
              </w:rPr>
              <w:t xml:space="preserve"> nurodymu </w:t>
            </w:r>
          </w:p>
          <w:p>
            <w:pPr>
              <w:spacing/>
              <w:rPr>
                <w:rFonts w:cs="Arial"/>
              </w:rPr>
            </w:pPr>
            <w:r>
              <w:rPr>
                <w:rFonts w:cs="Arial"/>
              </w:rPr>
              <w:t xml:space="preserve">Nr. 23NU-525</w:t>
            </w:r>
          </w:p>
          <w:p>
            <w:pPr>
              <w:spacing/>
              <w:rPr/>
            </w:pPr>
          </w:p>
        </w:tc>
      </w:tr>
    </w:tbl>
    <w:p w14:paraId="5F815AA3">
      <w:pPr>
        <w:spacing/>
        <w:rPr/>
      </w:pPr>
    </w:p>
    <w:p w14:paraId="007F0426">
      <w:pPr>
        <w:spacing/>
        <w:jc w:val="center"/>
        <w:rPr>
          <w:b/>
        </w:rPr>
      </w:pPr>
      <w:r>
        <w:rPr>
          <w:b/>
        </w:rPr>
        <w:t xml:space="preserve">400</w:t>
      </w:r>
      <w:r>
        <w:rPr>
          <w:b/>
        </w:rPr>
        <w:t xml:space="preserve">-110 KV ĮTAMPOS TRANSFORMATORIŲ PASTOČIŲ</w:t>
      </w:r>
      <w:r>
        <w:rPr>
          <w:b/>
        </w:rPr>
        <w:t xml:space="preserve"> </w:t>
      </w:r>
      <w:r>
        <w:rPr>
          <w:b/>
        </w:rPr>
        <w:t xml:space="preserve">KONDICIONIERIŲ IR JŲ JUNGIAMŲJŲ DALIŲ ĮRANGOS</w:t>
      </w:r>
      <w:r>
        <w:rPr>
          <w:b/>
        </w:rPr>
        <w:t xml:space="preserve"> STANDARTINIAI TECHNINIAI</w:t>
      </w:r>
      <w:r>
        <w:rPr>
          <w:b/>
        </w:rPr>
        <w:t xml:space="preserve"> REIKALAVIMAI / </w:t>
      </w:r>
      <w:r>
        <w:rPr>
          <w:rFonts w:cs="Arial"/>
          <w:b/>
        </w:rPr>
        <w:t xml:space="preserve">400</w:t>
      </w:r>
      <w:r>
        <w:rPr>
          <w:rFonts w:cs="Arial"/>
          <w:b/>
        </w:rPr>
        <w:t xml:space="preserve">-110 kV SUBSTATION STANDARD TECHNICAL REQUIREMENTS FOR CONDITIONERS AND THEIR FITTINGS EQUIPMENT </w:t>
      </w:r>
    </w:p>
    <w:p w14:paraId="23CECC9F">
      <w:pPr>
        <w:spacing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67"/>
        <w:gridCol w:w="4530"/>
      </w:tblGrid>
      <w:tr>
        <w:trPr/>
        <w:tc>
          <w:tcPr>
            <w:tcW w:type="dxa" w:w="1271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Eil. Nr./ </w:t>
            </w:r>
            <w:r>
              <w:rPr>
                <w:rFonts w:ascii="Arial" w:hAnsi="Arial" w:cs="Arial"/>
                <w:b/>
              </w:rPr>
              <w:t xml:space="preserve">Seq</w:t>
            </w:r>
            <w:r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No</w:t>
            </w:r>
            <w:r>
              <w:rPr>
                <w:rFonts w:ascii="Arial" w:hAnsi="Arial" w:cs="Arial"/>
                <w:b/>
              </w:rPr>
              <w:t xml:space="preserve">. </w:t>
            </w:r>
          </w:p>
        </w:tc>
        <w:tc>
          <w:tcPr>
            <w:tcW w:type="dxa" w:w="382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Įrenginio, įrangos, gaminio ar medžiagos reikalaujamas parametras (mato vnt.), funkcija, išpildymas ar savybė/ </w:t>
            </w:r>
            <w:r>
              <w:rPr>
                <w:rFonts w:ascii="Arial" w:hAnsi="Arial" w:cs="Arial"/>
                <w:b/>
              </w:rPr>
              <w:t xml:space="preserve">Device</w:t>
            </w:r>
            <w:r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t xml:space="preserve">equipment</w:t>
            </w:r>
            <w:r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t xml:space="preserve">product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or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material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required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parameter</w:t>
            </w:r>
            <w:r>
              <w:rPr>
                <w:rFonts w:ascii="Arial" w:hAnsi="Arial" w:cs="Arial"/>
                <w:b/>
              </w:rPr>
              <w:t xml:space="preserve"> (</w:t>
            </w:r>
            <w:r>
              <w:rPr>
                <w:rFonts w:ascii="Arial" w:hAnsi="Arial" w:cs="Arial"/>
                <w:b/>
              </w:rPr>
              <w:t xml:space="preserve">measurement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value</w:t>
            </w:r>
            <w:r>
              <w:rPr>
                <w:rFonts w:ascii="Arial" w:hAnsi="Arial" w:cs="Arial"/>
                <w:b/>
              </w:rPr>
              <w:t xml:space="preserve">), </w:t>
            </w:r>
            <w:r>
              <w:rPr>
                <w:rFonts w:ascii="Arial" w:hAnsi="Arial" w:cs="Arial"/>
                <w:b/>
              </w:rPr>
              <w:t xml:space="preserve">function</w:t>
            </w:r>
            <w:r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t xml:space="preserve">implementation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or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feature</w:t>
            </w:r>
          </w:p>
        </w:tc>
        <w:tc>
          <w:tcPr>
            <w:tcW w:type="dxa" w:w="4530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Reikalaujama parametro ar funkcijos reikšmė, išpildymas ar savybė/ </w:t>
            </w:r>
            <w:r>
              <w:rPr>
                <w:rFonts w:ascii="Arial" w:hAnsi="Arial" w:cs="Arial"/>
                <w:b/>
              </w:rPr>
              <w:t xml:space="preserve">Required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parameter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or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function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value</w:t>
            </w:r>
            <w:r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  <w:b/>
              </w:rPr>
              <w:t xml:space="preserve">implementation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or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feature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1.</w:t>
            </w:r>
          </w:p>
        </w:tc>
        <w:tc>
          <w:tcPr>
            <w:tcW w:type="dxa" w:w="8357"/>
            <w:gridSpan w:val="3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Statybos techniniai reglamentai, standartai</w:t>
            </w:r>
            <w:r>
              <w:rPr>
                <w:b/>
              </w:rPr>
              <w:t xml:space="preserve"> / STANDARDS</w:t>
            </w:r>
          </w:p>
        </w:tc>
      </w:tr>
      <w:tr>
        <w:trPr/>
        <w:tc>
          <w:tcPr>
            <w:tcW w:type="dxa" w:w="1271"/>
            <w:vMerge w:val="restart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3260"/>
            <w:vMerge w:val="restart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Kondicionierių ir jų jungiamųjų dalių įrangų charakteristikos turi tenkinti</w:t>
            </w:r>
            <w:r>
              <w:rPr>
                <w:b/>
              </w:rPr>
              <w:t xml:space="preserve"> / </w:t>
            </w:r>
            <w:r>
              <w:rPr>
                <w:b/>
              </w:rPr>
              <w:t xml:space="preserve">The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characteristics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of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conditioners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and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their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fittings</w:t>
            </w:r>
            <w:r>
              <w:rPr>
                <w:b/>
              </w:rPr>
              <w:t xml:space="preserve"> mus </w:t>
            </w:r>
            <w:r>
              <w:rPr>
                <w:b/>
              </w:rPr>
              <w:t xml:space="preserve">fit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requirements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of</w:t>
            </w:r>
          </w:p>
        </w:tc>
        <w:tc>
          <w:tcPr>
            <w:tcW w:type="dxa" w:w="5097"/>
            <w:gridSpan w:val="2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STR 1.05.06:2010</w:t>
            </w:r>
          </w:p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„Statinio projektavi</w:t>
            </w:r>
            <w:r>
              <w:rPr>
                <w:b/>
              </w:rPr>
              <w:t xml:space="preserve">mas“</w:t>
            </w:r>
            <w:r>
              <w:rPr>
                <w:b/>
              </w:rPr>
              <w:t xml:space="preserve"> / „</w:t>
            </w:r>
            <w:r>
              <w:rPr>
                <w:rFonts w:eastAsia="Calibri" w:cs="Arial"/>
                <w:b/>
              </w:rPr>
              <w:t xml:space="preserve">Structure</w:t>
            </w:r>
            <w:r>
              <w:rPr>
                <w:rFonts w:eastAsia="Calibri" w:cs="Arial"/>
                <w:b/>
              </w:rPr>
              <w:t xml:space="preserve"> </w:t>
            </w:r>
            <w:r>
              <w:rPr>
                <w:rFonts w:eastAsia="Calibri" w:cs="Arial"/>
                <w:b/>
              </w:rPr>
              <w:t xml:space="preserve">design</w:t>
            </w:r>
            <w:r>
              <w:rPr>
                <w:b/>
              </w:rPr>
              <w:t xml:space="preserve">“</w:t>
            </w:r>
          </w:p>
        </w:tc>
      </w:tr>
      <w:tr>
        <w:trPr/>
        <w:tc>
          <w:tcPr>
            <w:tcW w:type="dxa" w:w="1271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3260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5097"/>
            <w:gridSpan w:val="2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STR 2.01.01(1-6):1999 </w:t>
            </w:r>
          </w:p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„Esminiai statinio reikalavimai“</w:t>
            </w:r>
            <w:r>
              <w:rPr>
                <w:b/>
              </w:rPr>
              <w:t xml:space="preserve"> / „</w:t>
            </w:r>
            <w:r>
              <w:rPr>
                <w:rFonts w:cs="Arial"/>
                <w:b/>
              </w:rPr>
              <w:t xml:space="preserve">Essential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building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requirements</w:t>
            </w:r>
            <w:r>
              <w:rPr>
                <w:b/>
              </w:rPr>
              <w:t xml:space="preserve">“</w:t>
            </w:r>
          </w:p>
        </w:tc>
      </w:tr>
      <w:tr>
        <w:trPr/>
        <w:tc>
          <w:tcPr>
            <w:tcW w:type="dxa" w:w="1271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3260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5097"/>
            <w:gridSpan w:val="2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STR 2.05.04:2003 </w:t>
            </w:r>
          </w:p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„Poveikiai ir apkrovos“</w:t>
            </w:r>
            <w:r>
              <w:rPr>
                <w:b/>
              </w:rPr>
              <w:t xml:space="preserve"> / </w:t>
            </w:r>
            <w:r>
              <w:rPr>
                <w:b/>
              </w:rPr>
              <w:t xml:space="preserve">„</w:t>
            </w:r>
            <w:r>
              <w:rPr>
                <w:rFonts w:cs="Arial"/>
                <w:b/>
              </w:rPr>
              <w:t xml:space="preserve">Impacts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and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loads</w:t>
            </w:r>
            <w:r>
              <w:rPr>
                <w:rFonts w:cs="Arial"/>
                <w:b/>
              </w:rPr>
              <w:t xml:space="preserve">“</w:t>
            </w:r>
          </w:p>
        </w:tc>
      </w:tr>
      <w:tr>
        <w:trPr/>
        <w:tc>
          <w:tcPr>
            <w:tcW w:type="dxa" w:w="1271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3260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5097"/>
            <w:gridSpan w:val="2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STR 2.05.01:2013</w:t>
            </w:r>
          </w:p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„Pastatų energetinio naudingumo projektavimas“</w:t>
            </w:r>
            <w:r>
              <w:rPr>
                <w:b/>
              </w:rPr>
              <w:t xml:space="preserve"> / „</w:t>
            </w:r>
            <w:r>
              <w:rPr>
                <w:rFonts w:eastAsia="Calibri" w:cs="Arial"/>
                <w:b/>
                <w:bCs/>
              </w:rPr>
              <w:t xml:space="preserve">Energy </w:t>
            </w:r>
            <w:r>
              <w:rPr>
                <w:rFonts w:eastAsia="Calibri" w:cs="Arial"/>
                <w:b/>
                <w:bCs/>
              </w:rPr>
              <w:t xml:space="preserve">efficiency</w:t>
            </w:r>
            <w:r>
              <w:rPr>
                <w:rFonts w:eastAsia="Calibri" w:cs="Arial"/>
                <w:b/>
                <w:bCs/>
              </w:rPr>
              <w:t xml:space="preserve"> </w:t>
            </w:r>
            <w:r>
              <w:rPr>
                <w:rFonts w:eastAsia="Calibri" w:cs="Arial"/>
                <w:b/>
                <w:bCs/>
              </w:rPr>
              <w:t xml:space="preserve">in</w:t>
            </w:r>
            <w:r>
              <w:rPr>
                <w:rFonts w:eastAsia="Calibri" w:cs="Arial"/>
                <w:b/>
                <w:bCs/>
              </w:rPr>
              <w:t xml:space="preserve"> </w:t>
            </w:r>
            <w:r>
              <w:rPr>
                <w:rFonts w:eastAsia="Calibri" w:cs="Arial"/>
                <w:b/>
                <w:bCs/>
              </w:rPr>
              <w:t xml:space="preserve">buildings</w:t>
            </w:r>
            <w:r>
              <w:rPr>
                <w:rFonts w:eastAsia="Calibri" w:cs="Arial"/>
                <w:b/>
                <w:bCs/>
              </w:rPr>
              <w:t xml:space="preserve"> </w:t>
            </w:r>
            <w:r>
              <w:rPr>
                <w:rFonts w:eastAsia="Calibri" w:cs="Arial"/>
                <w:b/>
                <w:bCs/>
              </w:rPr>
              <w:t xml:space="preserve">design</w:t>
            </w:r>
            <w:r>
              <w:rPr>
                <w:b/>
              </w:rPr>
              <w:t xml:space="preserve">“</w:t>
            </w:r>
          </w:p>
        </w:tc>
      </w:tr>
      <w:tr>
        <w:trPr/>
        <w:tc>
          <w:tcPr>
            <w:tcW w:type="dxa" w:w="1271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3260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5097"/>
            <w:gridSpan w:val="2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RSN 156-94 </w:t>
            </w:r>
          </w:p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„Statybinė klimatologija“</w:t>
            </w:r>
            <w:r>
              <w:rPr>
                <w:b/>
              </w:rPr>
              <w:t xml:space="preserve"> / „</w:t>
            </w:r>
            <w:r>
              <w:rPr>
                <w:rFonts w:cs="Arial"/>
                <w:b/>
              </w:rPr>
              <w:t xml:space="preserve">Climatology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in</w:t>
            </w:r>
            <w:r>
              <w:rPr>
                <w:rFonts w:cs="Arial"/>
                <w:b/>
              </w:rPr>
              <w:t xml:space="preserve"> </w:t>
            </w:r>
            <w:r>
              <w:rPr>
                <w:rFonts w:cs="Arial"/>
                <w:b/>
              </w:rPr>
              <w:t xml:space="preserve">construction</w:t>
            </w:r>
            <w:r>
              <w:rPr>
                <w:b/>
              </w:rPr>
              <w:t xml:space="preserve">“</w:t>
            </w:r>
          </w:p>
        </w:tc>
      </w:tr>
      <w:tr>
        <w:trPr/>
        <w:tc>
          <w:tcPr>
            <w:tcW w:type="dxa" w:w="1271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3260"/>
            <w:vMerge w:val="continue"/>
            <w:tcBorders/>
          </w:tcPr>
          <w:p>
            <w:pPr>
              <w:spacing/>
              <w:jc w:val="center"/>
              <w:rPr>
                <w:b/>
              </w:rPr>
            </w:pPr>
          </w:p>
        </w:tc>
        <w:tc>
          <w:tcPr>
            <w:tcW w:type="dxa" w:w="5097"/>
            <w:gridSpan w:val="2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LST EN ISO 60529/A1+AC</w:t>
            </w:r>
          </w:p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„Gaubtų sudaromos apsaugos laipsniai (IP kodas)</w:t>
            </w:r>
            <w:r>
              <w:rPr>
                <w:b/>
              </w:rPr>
              <w:t xml:space="preserve"> / „</w:t>
            </w:r>
            <w:r>
              <w:rPr>
                <w:rFonts w:eastAsia="Calibri" w:cs="Arial"/>
                <w:b/>
              </w:rPr>
              <w:t xml:space="preserve">Degrees</w:t>
            </w:r>
            <w:r>
              <w:rPr>
                <w:rFonts w:eastAsia="Calibri" w:cs="Arial"/>
                <w:b/>
              </w:rPr>
              <w:t xml:space="preserve"> </w:t>
            </w:r>
            <w:r>
              <w:rPr>
                <w:rFonts w:eastAsia="Calibri" w:cs="Arial"/>
                <w:b/>
              </w:rPr>
              <w:t xml:space="preserve">of</w:t>
            </w:r>
            <w:r>
              <w:rPr>
                <w:rFonts w:eastAsia="Calibri" w:cs="Arial"/>
                <w:b/>
              </w:rPr>
              <w:t xml:space="preserve"> </w:t>
            </w:r>
            <w:r>
              <w:rPr>
                <w:rFonts w:eastAsia="Calibri" w:cs="Arial"/>
                <w:b/>
              </w:rPr>
              <w:t xml:space="preserve">protection</w:t>
            </w:r>
            <w:r>
              <w:rPr>
                <w:rFonts w:eastAsia="Calibri" w:cs="Arial"/>
                <w:b/>
              </w:rPr>
              <w:t xml:space="preserve"> </w:t>
            </w:r>
            <w:r>
              <w:rPr>
                <w:rFonts w:eastAsia="Calibri" w:cs="Arial"/>
                <w:b/>
              </w:rPr>
              <w:t xml:space="preserve">provided</w:t>
            </w:r>
            <w:r>
              <w:rPr>
                <w:rFonts w:eastAsia="Calibri" w:cs="Arial"/>
                <w:b/>
              </w:rPr>
              <w:t xml:space="preserve"> </w:t>
            </w:r>
            <w:r>
              <w:rPr>
                <w:rFonts w:eastAsia="Calibri" w:cs="Arial"/>
                <w:b/>
              </w:rPr>
              <w:t xml:space="preserve">by</w:t>
            </w:r>
            <w:r>
              <w:rPr>
                <w:rFonts w:eastAsia="Calibri" w:cs="Arial"/>
                <w:b/>
              </w:rPr>
              <w:t xml:space="preserve"> </w:t>
            </w:r>
            <w:r>
              <w:rPr>
                <w:rFonts w:eastAsia="Calibri" w:cs="Arial"/>
                <w:b/>
              </w:rPr>
              <w:t xml:space="preserve">enclosures</w:t>
            </w:r>
            <w:r>
              <w:rPr>
                <w:rFonts w:eastAsia="Calibri" w:cs="Arial"/>
                <w:b/>
              </w:rPr>
              <w:t xml:space="preserve"> (IP </w:t>
            </w:r>
            <w:r>
              <w:rPr>
                <w:rFonts w:eastAsia="Calibri" w:cs="Arial"/>
                <w:b/>
              </w:rPr>
              <w:t xml:space="preserve">code</w:t>
            </w:r>
            <w:r>
              <w:rPr>
                <w:rFonts w:eastAsia="Calibri" w:cs="Arial"/>
                <w:b/>
              </w:rPr>
              <w:t xml:space="preserve">)</w:t>
            </w:r>
            <w:r>
              <w:rPr>
                <w:b/>
              </w:rPr>
              <w:t xml:space="preserve">“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2.</w:t>
            </w:r>
          </w:p>
        </w:tc>
        <w:tc>
          <w:tcPr>
            <w:tcW w:type="dxa" w:w="8357"/>
            <w:gridSpan w:val="3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Reikalavimai sistemai ir a</w:t>
            </w:r>
            <w:r>
              <w:rPr>
                <w:b/>
              </w:rPr>
              <w:t xml:space="preserve">plinkos sąlygos</w:t>
            </w:r>
            <w:r>
              <w:rPr>
                <w:b/>
              </w:rPr>
              <w:t xml:space="preserve"> / System </w:t>
            </w:r>
            <w:r>
              <w:rPr>
                <w:b/>
              </w:rPr>
              <w:t xml:space="preserve">requirements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and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ambient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conditions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Mikroklimato palaikymas pagal nustatytus parametrus</w:t>
            </w:r>
            <w:r>
              <w:rPr/>
              <w:t xml:space="preserve"> / </w:t>
            </w:r>
            <w:r>
              <w:rPr/>
              <w:t xml:space="preserve">Microclimate</w:t>
            </w:r>
            <w:r>
              <w:rPr/>
              <w:t xml:space="preserve"> </w:t>
            </w:r>
            <w:r>
              <w:rPr/>
              <w:t xml:space="preserve">parameter</w:t>
            </w:r>
            <w:r>
              <w:rPr/>
              <w:t xml:space="preserve"> </w:t>
            </w:r>
            <w:r>
              <w:rPr/>
              <w:t xml:space="preserve">settings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Automatinis</w:t>
            </w:r>
            <w:r>
              <w:rPr/>
              <w:t xml:space="preserve"> / </w:t>
            </w:r>
            <w:r>
              <w:rPr/>
              <w:t xml:space="preserve">Automatic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Įrangos tipas</w:t>
            </w:r>
            <w:r>
              <w:rPr/>
              <w:t xml:space="preserve"> / </w:t>
            </w:r>
            <w:r>
              <w:rPr/>
              <w:t xml:space="preserve">type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</w:t>
            </w:r>
            <w:r>
              <w:rPr/>
              <w:t xml:space="preserve">equipment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Sieniniai „</w:t>
            </w:r>
            <w:r>
              <w:rPr/>
              <w:t xml:space="preserve">split</w:t>
            </w:r>
            <w:r>
              <w:rPr/>
              <w:t xml:space="preserve">“</w:t>
            </w:r>
            <w:r>
              <w:rPr/>
              <w:t xml:space="preserve"> </w:t>
            </w:r>
            <w:r>
              <w:rPr/>
              <w:t xml:space="preserve">tipo</w:t>
            </w:r>
            <w:r>
              <w:rPr/>
              <w:t xml:space="preserve"> / </w:t>
            </w:r>
            <w:r>
              <w:rPr/>
              <w:t xml:space="preserve">Wall</w:t>
            </w:r>
            <w:r>
              <w:rPr/>
              <w:t xml:space="preserve"> </w:t>
            </w:r>
            <w:r>
              <w:rPr/>
              <w:t xml:space="preserve">mounted</w:t>
            </w:r>
            <w:r>
              <w:rPr/>
              <w:t xml:space="preserve"> „</w:t>
            </w:r>
            <w:r>
              <w:rPr/>
              <w:t xml:space="preserve">split</w:t>
            </w:r>
            <w:r>
              <w:rPr/>
              <w:t xml:space="preserve">“</w:t>
            </w:r>
            <w:r>
              <w:rPr/>
              <w:t xml:space="preserve"> </w:t>
            </w:r>
            <w:r>
              <w:rPr/>
              <w:t xml:space="preserve">system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Kompresorius</w:t>
            </w:r>
            <w:r>
              <w:rPr/>
              <w:t xml:space="preserve"> /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compressor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Inverto</w:t>
            </w:r>
            <w:r>
              <w:rPr/>
              <w:t xml:space="preserve">rinis</w:t>
            </w:r>
            <w:r>
              <w:rPr/>
              <w:t xml:space="preserve"> / </w:t>
            </w:r>
            <w:r>
              <w:rPr/>
              <w:t xml:space="preserve">Inverter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Įrangos efektyvumo klasė</w:t>
            </w:r>
            <w:r>
              <w:rPr/>
              <w:t xml:space="preserve"> ne mažesnė kaip</w:t>
            </w:r>
            <w:r>
              <w:rPr/>
              <w:t xml:space="preserve"> / </w:t>
            </w:r>
            <w:r>
              <w:rPr/>
              <w:t xml:space="preserve">Equipment</w:t>
            </w:r>
            <w:r>
              <w:rPr/>
              <w:t xml:space="preserve"> </w:t>
            </w:r>
            <w:r>
              <w:rPr/>
              <w:t xml:space="preserve">efficiency</w:t>
            </w:r>
            <w:r>
              <w:rPr/>
              <w:t xml:space="preserve"> </w:t>
            </w:r>
            <w:r>
              <w:rPr/>
              <w:t xml:space="preserve">class</w:t>
            </w:r>
            <w:r>
              <w:rPr/>
              <w:t xml:space="preserve"> at </w:t>
            </w:r>
            <w:r>
              <w:rPr/>
              <w:t xml:space="preserve">least</w:t>
            </w:r>
            <w:r>
              <w:rPr/>
              <w:t xml:space="preserve">: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A</w:t>
            </w:r>
            <w:r>
              <w:rPr/>
              <w:t xml:space="preserve">+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Vidinio bloko eksploatavimo  sąlygos</w:t>
            </w:r>
            <w:r>
              <w:rPr/>
              <w:t xml:space="preserve"> /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indoor</w:t>
            </w:r>
            <w:r>
              <w:rPr/>
              <w:t xml:space="preserve"> </w:t>
            </w:r>
            <w:r>
              <w:rPr/>
              <w:t xml:space="preserve">unit</w:t>
            </w:r>
            <w:r>
              <w:rPr/>
              <w:t xml:space="preserve"> </w:t>
            </w:r>
            <w:r>
              <w:rPr/>
              <w:t xml:space="preserve">operating</w:t>
            </w:r>
            <w:r>
              <w:rPr/>
              <w:t xml:space="preserve"> </w:t>
            </w:r>
            <w:r>
              <w:rPr/>
              <w:t xml:space="preserve">conditions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Uždaroje patalpoje</w:t>
            </w:r>
            <w:r>
              <w:rPr/>
              <w:t xml:space="preserve"> / </w:t>
            </w:r>
            <w:r>
              <w:rPr/>
              <w:t xml:space="preserve">Indoor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Išorinio bloko eksploatavimo  sąlygos</w:t>
            </w:r>
            <w:r>
              <w:rPr/>
              <w:t xml:space="preserve"> /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outdoor</w:t>
            </w:r>
            <w:r>
              <w:rPr/>
              <w:t xml:space="preserve"> </w:t>
            </w:r>
            <w:r>
              <w:rPr/>
              <w:t xml:space="preserve">unit</w:t>
            </w:r>
            <w:r>
              <w:rPr/>
              <w:t xml:space="preserve"> </w:t>
            </w:r>
            <w:r>
              <w:rPr/>
              <w:t xml:space="preserve">operating</w:t>
            </w:r>
            <w:r>
              <w:rPr/>
              <w:t xml:space="preserve"> </w:t>
            </w:r>
            <w:r>
              <w:rPr/>
              <w:t xml:space="preserve">conditions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Atvirame ore</w:t>
            </w:r>
            <w:r>
              <w:rPr/>
              <w:t xml:space="preserve"> / </w:t>
            </w:r>
            <w:r>
              <w:rPr/>
              <w:t xml:space="preserve">Outdoor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Metinis vidutinis oro drėgnumas</w:t>
            </w:r>
            <w:r>
              <w:rPr/>
              <w:t xml:space="preserve"> ne žemesnis</w:t>
            </w:r>
            <w:r>
              <w:rPr/>
              <w:t xml:space="preserve"> %</w:t>
            </w:r>
            <w:r>
              <w:rPr/>
              <w:t xml:space="preserve"> /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annual</w:t>
            </w:r>
            <w:r>
              <w:rPr/>
              <w:t xml:space="preserve"> </w:t>
            </w:r>
            <w:r>
              <w:rPr/>
              <w:t xml:space="preserve">average</w:t>
            </w:r>
            <w:r>
              <w:rPr/>
              <w:t xml:space="preserve"> </w:t>
            </w:r>
            <w:r>
              <w:rPr/>
              <w:t xml:space="preserve">humidity</w:t>
            </w:r>
            <w:r>
              <w:rPr/>
              <w:t xml:space="preserve"> %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90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Maksimali eksploatavimo aplinkos temperatūra </w:t>
            </w:r>
            <w:r>
              <w:rPr/>
              <w:t xml:space="preserve">ne aukštesnė</w:t>
            </w:r>
            <w:r>
              <w:rPr/>
              <w:t xml:space="preserve">/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maximum</w:t>
            </w:r>
            <w:r>
              <w:rPr/>
              <w:t xml:space="preserve"> </w:t>
            </w:r>
            <w:r>
              <w:rPr/>
              <w:t xml:space="preserve">operating</w:t>
            </w:r>
            <w:r>
              <w:rPr/>
              <w:t xml:space="preserve"> </w:t>
            </w:r>
            <w:r>
              <w:rPr/>
              <w:t xml:space="preserve">ambient</w:t>
            </w:r>
            <w:r>
              <w:rPr/>
              <w:t xml:space="preserve"> </w:t>
            </w:r>
            <w:r>
              <w:rPr/>
              <w:t xml:space="preserve">temperature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+4</w:t>
            </w:r>
            <w:r>
              <w:rPr/>
              <w:t xml:space="preserve">5</w:t>
            </w:r>
            <w:r>
              <w:rPr/>
              <w:t xml:space="preserve"> C°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Minimali eksploatavimo aplinkos temperatūra </w:t>
            </w:r>
            <w:r>
              <w:rPr/>
              <w:t xml:space="preserve">ne žemesnė </w:t>
            </w:r>
            <w:r>
              <w:rPr/>
              <w:t xml:space="preserve">/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minimum</w:t>
            </w:r>
            <w:r>
              <w:rPr/>
              <w:t xml:space="preserve"> </w:t>
            </w:r>
            <w:r>
              <w:rPr/>
              <w:t xml:space="preserve">operating</w:t>
            </w:r>
            <w:r>
              <w:rPr/>
              <w:t xml:space="preserve"> </w:t>
            </w:r>
            <w:r>
              <w:rPr/>
              <w:t xml:space="preserve">ambient</w:t>
            </w:r>
            <w:r>
              <w:rPr/>
              <w:t xml:space="preserve"> </w:t>
            </w:r>
            <w:r>
              <w:rPr/>
              <w:t xml:space="preserve">temperature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-</w:t>
            </w:r>
            <w:r>
              <w:rPr/>
              <w:t xml:space="preserve">35</w:t>
            </w:r>
            <w:r>
              <w:rPr/>
              <w:t xml:space="preserve"> C°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Veikimas šaldymo režime kai lauko temperatūra</w:t>
            </w:r>
            <w:r>
              <w:rPr/>
              <w:t xml:space="preserve"> / </w:t>
            </w:r>
            <w:r>
              <w:rPr/>
              <w:t xml:space="preserve">Operation</w:t>
            </w:r>
            <w:r>
              <w:rPr/>
              <w:t xml:space="preserve"> </w:t>
            </w:r>
            <w:r>
              <w:rPr/>
              <w:t xml:space="preserve">in</w:t>
            </w:r>
            <w:r>
              <w:rPr/>
              <w:t xml:space="preserve"> </w:t>
            </w:r>
            <w:r>
              <w:rPr/>
              <w:t xml:space="preserve">cooling</w:t>
            </w:r>
            <w:r>
              <w:rPr/>
              <w:t xml:space="preserve"> </w:t>
            </w:r>
            <w:r>
              <w:rPr/>
              <w:t xml:space="preserve">mode</w:t>
            </w:r>
            <w:r>
              <w:rPr/>
              <w:t xml:space="preserve"> </w:t>
            </w:r>
            <w:r>
              <w:rPr/>
              <w:t xml:space="preserve">when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outdoor</w:t>
            </w:r>
            <w:r>
              <w:rPr/>
              <w:t xml:space="preserve"> </w:t>
            </w:r>
            <w:r>
              <w:rPr/>
              <w:t xml:space="preserve">temperature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nuo</w:t>
            </w:r>
            <w:r>
              <w:rPr/>
              <w:t xml:space="preserve"> </w:t>
            </w:r>
            <w:r>
              <w:rPr/>
              <w:t xml:space="preserve">-5°C </w:t>
            </w:r>
            <w:r>
              <w:rPr/>
              <w:t xml:space="preserve">iki</w:t>
            </w:r>
            <w:r>
              <w:rPr/>
              <w:t xml:space="preserve"> </w:t>
            </w:r>
            <w:r>
              <w:rPr/>
              <w:t xml:space="preserve">+45°C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Kondicionavimo sistemos sertifikavimas</w:t>
            </w:r>
            <w:r>
              <w:rPr/>
              <w:t xml:space="preserve"> / System </w:t>
            </w:r>
            <w:r>
              <w:rPr/>
              <w:t xml:space="preserve">Certification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„</w:t>
            </w:r>
            <w:r>
              <w:rPr/>
              <w:t xml:space="preserve">Eurovent</w:t>
            </w:r>
            <w:r>
              <w:rPr/>
              <w:t xml:space="preserve">“ sertifikatas</w:t>
            </w:r>
            <w:r>
              <w:rPr/>
              <w:t xml:space="preserve"> / „</w:t>
            </w:r>
            <w:r>
              <w:rPr/>
              <w:t xml:space="preserve">Eurovent</w:t>
            </w:r>
            <w:r>
              <w:rPr/>
              <w:t xml:space="preserve">“ </w:t>
            </w:r>
            <w:r>
              <w:rPr/>
              <w:t xml:space="preserve">certificate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2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Šaltnešio</w:t>
            </w:r>
            <w:r>
              <w:rPr/>
              <w:t xml:space="preserve"> tipas</w:t>
            </w:r>
            <w:r>
              <w:rPr/>
              <w:t xml:space="preserve"> </w:t>
            </w:r>
            <w:r>
              <w:rPr/>
              <w:t xml:space="preserve">/ </w:t>
            </w:r>
            <w:r>
              <w:rPr/>
              <w:t xml:space="preserve">Coolant</w:t>
            </w:r>
            <w:r>
              <w:rPr/>
              <w:t xml:space="preserve"> </w:t>
            </w:r>
            <w:r>
              <w:rPr/>
              <w:t xml:space="preserve">type</w:t>
            </w:r>
          </w:p>
        </w:tc>
        <w:tc>
          <w:tcPr>
            <w:tcW w:type="dxa" w:w="4530"/>
            <w:tcBorders/>
          </w:tcPr>
          <w:p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Atitinkantis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Lietuvos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respublikos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reikalavimus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 xml:space="preserve">Corresponding to the requirements of the Republic of Lithuania</w:t>
            </w:r>
          </w:p>
          <w:p>
            <w:pPr>
              <w:spacing/>
              <w:rPr/>
            </w:pPr>
            <w:r>
              <w:rPr/>
              <w:t xml:space="preserve"> 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3.</w:t>
            </w:r>
          </w:p>
        </w:tc>
        <w:tc>
          <w:tcPr>
            <w:tcW w:type="dxa" w:w="8357"/>
            <w:gridSpan w:val="3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Sistemos išorinis blokas / </w:t>
            </w:r>
            <w:r>
              <w:rPr>
                <w:b/>
              </w:rPr>
              <w:t xml:space="preserve">External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block</w:t>
            </w:r>
          </w:p>
        </w:tc>
      </w:tr>
      <w:tr>
        <w:trPr>
          <w:trHeight w:val="121" w:hRule="atLeast"/>
        </w:trPr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9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Vamzdžių sistema</w:t>
            </w:r>
            <w:r>
              <w:rPr/>
              <w:t xml:space="preserve"> / </w:t>
            </w:r>
            <w:r>
              <w:rPr/>
              <w:t xml:space="preserve">Pipe</w:t>
            </w:r>
            <w:r>
              <w:rPr/>
              <w:t xml:space="preserve"> </w:t>
            </w:r>
            <w:r>
              <w:rPr/>
              <w:t xml:space="preserve">system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Dviejų vamzdžių </w:t>
            </w:r>
            <w:r>
              <w:rPr/>
              <w:t xml:space="preserve">/ </w:t>
            </w:r>
            <w:r>
              <w:rPr/>
              <w:t xml:space="preserve">Two</w:t>
            </w:r>
            <w:r>
              <w:rPr/>
              <w:t xml:space="preserve"> </w:t>
            </w:r>
            <w:r>
              <w:rPr/>
              <w:t xml:space="preserve">pipes</w:t>
            </w:r>
          </w:p>
        </w:tc>
      </w:tr>
      <w:tr>
        <w:trPr>
          <w:trHeight w:val="359" w:hRule="atLeast"/>
        </w:trPr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9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Ventiliatorių sukimosi greitis</w:t>
            </w:r>
            <w:r>
              <w:rPr/>
              <w:t xml:space="preserve"> /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fan</w:t>
            </w:r>
            <w:r>
              <w:rPr/>
              <w:t xml:space="preserve"> </w:t>
            </w:r>
            <w:r>
              <w:rPr/>
              <w:t xml:space="preserve">rotation</w:t>
            </w:r>
            <w:r>
              <w:rPr/>
              <w:t xml:space="preserve"> </w:t>
            </w:r>
            <w:r>
              <w:rPr/>
              <w:t xml:space="preserve">speed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Reguliuojamas</w:t>
            </w:r>
            <w:r>
              <w:rPr/>
              <w:t xml:space="preserve"> / </w:t>
            </w:r>
            <w:r>
              <w:rPr/>
              <w:t xml:space="preserve">Adjustable</w:t>
            </w:r>
          </w:p>
          <w:p>
            <w:pPr>
              <w:spacing/>
              <w:rPr/>
            </w:pPr>
          </w:p>
        </w:tc>
      </w:tr>
      <w:tr>
        <w:trPr>
          <w:trHeight w:val="381" w:hRule="atLeast"/>
        </w:trPr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9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Kompresori</w:t>
            </w:r>
            <w:r>
              <w:rPr/>
              <w:t xml:space="preserve">a</w:t>
            </w:r>
            <w:r>
              <w:rPr/>
              <w:t xml:space="preserve">us montavimas</w:t>
            </w:r>
            <w:r>
              <w:rPr/>
              <w:t xml:space="preserve"> / </w:t>
            </w:r>
            <w:r>
              <w:rPr/>
              <w:t xml:space="preserve">Compressor</w:t>
            </w:r>
            <w:r>
              <w:rPr/>
              <w:t xml:space="preserve"> </w:t>
            </w:r>
            <w:r>
              <w:rPr/>
              <w:t xml:space="preserve">mounting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A</w:t>
            </w:r>
            <w:r>
              <w:rPr/>
              <w:t xml:space="preserve">ntivibracin</w:t>
            </w:r>
            <w:r>
              <w:rPr/>
              <w:t xml:space="preserve">ės</w:t>
            </w:r>
            <w:r>
              <w:rPr/>
              <w:t xml:space="preserve"> atramos</w:t>
            </w:r>
            <w:r>
              <w:rPr/>
              <w:t xml:space="preserve"> / </w:t>
            </w:r>
            <w:r>
              <w:rPr/>
              <w:t xml:space="preserve">Anti-vibration</w:t>
            </w:r>
            <w:r>
              <w:rPr/>
              <w:t xml:space="preserve"> </w:t>
            </w:r>
            <w:r>
              <w:rPr/>
              <w:t xml:space="preserve">supports</w:t>
            </w:r>
          </w:p>
        </w:tc>
      </w:tr>
      <w:tr>
        <w:trPr>
          <w:trHeight w:val="829" w:hRule="atLeast"/>
        </w:trPr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9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Automatinis k</w:t>
            </w:r>
            <w:r>
              <w:rPr/>
              <w:t xml:space="preserve">ompres</w:t>
            </w:r>
            <w:r>
              <w:rPr/>
              <w:t xml:space="preserve">oriaus galingumo reguliavimas</w:t>
            </w:r>
            <w:r>
              <w:rPr/>
              <w:t xml:space="preserve"> </w:t>
            </w:r>
            <w:r>
              <w:rPr/>
              <w:t xml:space="preserve">/ </w:t>
            </w:r>
            <w:r>
              <w:rPr/>
              <w:t xml:space="preserve">Compressor</w:t>
            </w:r>
            <w:r>
              <w:rPr/>
              <w:t xml:space="preserve"> </w:t>
            </w:r>
            <w:r>
              <w:rPr/>
              <w:t xml:space="preserve">automatic</w:t>
            </w:r>
            <w:r>
              <w:rPr/>
              <w:t xml:space="preserve"> </w:t>
            </w:r>
            <w:r>
              <w:rPr/>
              <w:t xml:space="preserve">output</w:t>
            </w:r>
            <w:r>
              <w:rPr/>
              <w:t xml:space="preserve"> </w:t>
            </w:r>
            <w:r>
              <w:rPr/>
              <w:t xml:space="preserve">control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P</w:t>
            </w:r>
            <w:r>
              <w:rPr/>
              <w:t xml:space="preserve">agal poreikį</w:t>
            </w:r>
            <w:r>
              <w:rPr/>
              <w:t xml:space="preserve"> / </w:t>
            </w:r>
            <w:r>
              <w:rPr/>
              <w:t xml:space="preserve">A</w:t>
            </w:r>
            <w:r>
              <w:rPr/>
              <w:t xml:space="preserve">ccording</w:t>
            </w:r>
            <w:r>
              <w:rPr/>
              <w:t xml:space="preserve"> to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need</w:t>
            </w:r>
          </w:p>
        </w:tc>
      </w:tr>
      <w:tr>
        <w:trPr>
          <w:trHeight w:val="829" w:hRule="atLeast"/>
        </w:trPr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9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Energijos naudojimo efektyvumo koeficientas </w:t>
            </w:r>
            <w:r>
              <w:rPr/>
              <w:t xml:space="preserve">EER </w:t>
            </w:r>
            <w:r>
              <w:rPr/>
              <w:t xml:space="preserve">aušinimo režime</w:t>
            </w:r>
            <w:r>
              <w:rPr/>
              <w:t xml:space="preserve"> ne žemesnis</w:t>
            </w:r>
            <w:r>
              <w:rPr/>
              <w:t xml:space="preserve"> / Energy </w:t>
            </w:r>
            <w:r>
              <w:rPr/>
              <w:t xml:space="preserve">efficiency</w:t>
            </w:r>
            <w:r>
              <w:rPr/>
              <w:t xml:space="preserve"> </w:t>
            </w:r>
            <w:r>
              <w:rPr/>
              <w:t xml:space="preserve">ratio</w:t>
            </w:r>
            <w:r>
              <w:rPr/>
              <w:t xml:space="preserve"> EER </w:t>
            </w:r>
            <w:r>
              <w:rPr/>
              <w:t xml:space="preserve">in</w:t>
            </w:r>
            <w:r>
              <w:rPr/>
              <w:t xml:space="preserve"> </w:t>
            </w:r>
            <w:r>
              <w:rPr/>
              <w:t xml:space="preserve">cooling</w:t>
            </w:r>
            <w:r>
              <w:rPr/>
              <w:t xml:space="preserve"> </w:t>
            </w:r>
            <w:r>
              <w:rPr/>
              <w:t xml:space="preserve">mode</w:t>
            </w:r>
            <w:r>
              <w:rPr/>
              <w:t xml:space="preserve"> </w:t>
            </w:r>
            <w:r>
              <w:rPr/>
              <w:t xml:space="preserve">not</w:t>
            </w:r>
            <w:r>
              <w:rPr/>
              <w:t xml:space="preserve"> </w:t>
            </w:r>
            <w:r>
              <w:rPr/>
              <w:t xml:space="preserve">less</w:t>
            </w:r>
            <w:r>
              <w:rPr/>
              <w:t xml:space="preserve"> </w:t>
            </w:r>
            <w:r>
              <w:rPr/>
              <w:t xml:space="preserve">than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3,2;</w:t>
            </w:r>
          </w:p>
        </w:tc>
      </w:tr>
      <w:tr>
        <w:trPr>
          <w:trHeight w:val="829" w:hRule="atLeast"/>
        </w:trPr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9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Minimalus PVP plotas</w:t>
            </w:r>
            <w:r>
              <w:rPr/>
              <w:t xml:space="preserve">, m</w:t>
            </w:r>
            <w:r>
              <w:rPr>
                <w:vertAlign w:val="superscript"/>
              </w:rPr>
              <w:t xml:space="preserve">2</w:t>
            </w:r>
            <w:r>
              <w:rPr/>
              <w:t xml:space="preserve"> </w:t>
            </w:r>
            <w:r>
              <w:rPr/>
              <w:t xml:space="preserve">/ </w:t>
            </w:r>
            <w:r>
              <w:rPr/>
              <w:t xml:space="preserve">Minimum</w:t>
            </w:r>
            <w:r>
              <w:rPr/>
              <w:t xml:space="preserve"> </w:t>
            </w:r>
            <w:r>
              <w:rPr/>
              <w:t xml:space="preserve">floor</w:t>
            </w:r>
            <w:r>
              <w:rPr/>
              <w:t xml:space="preserve"> </w:t>
            </w:r>
            <w:r>
              <w:rPr/>
              <w:t xml:space="preserve">area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</w:t>
            </w:r>
            <w:r>
              <w:rPr/>
              <w:t xml:space="preserve">building</w:t>
            </w:r>
            <w:r>
              <w:rPr/>
              <w:t xml:space="preserve"> </w:t>
            </w:r>
            <w:r>
              <w:rPr/>
              <w:t xml:space="preserve">in</w:t>
            </w:r>
            <w:r>
              <w:rPr/>
              <w:t xml:space="preserve"> m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25</w:t>
            </w:r>
          </w:p>
        </w:tc>
      </w:tr>
      <w:tr>
        <w:trPr>
          <w:trHeight w:val="56" w:hRule="atLeast"/>
        </w:trPr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9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Atitirpinimo funkcija</w:t>
            </w:r>
            <w:r>
              <w:rPr/>
              <w:t xml:space="preserve"> / </w:t>
            </w:r>
            <w:r>
              <w:rPr/>
              <w:t xml:space="preserve">Defrost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Automatinė</w:t>
            </w:r>
            <w:r>
              <w:rPr/>
              <w:t xml:space="preserve"> / </w:t>
            </w:r>
            <w:r>
              <w:rPr/>
              <w:t xml:space="preserve">Automatic</w:t>
            </w:r>
          </w:p>
        </w:tc>
      </w:tr>
      <w:tr>
        <w:trPr>
          <w:trHeight w:val="829" w:hRule="atLeast"/>
        </w:trPr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9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Savidiagnostikos</w:t>
            </w:r>
            <w:r>
              <w:rPr/>
              <w:t xml:space="preserve"> funkcija ( sistema sugeba testuoti atsirandančius gedimus, tiksliai numatyti gedimo pobūdį)</w:t>
            </w:r>
            <w:r>
              <w:rPr/>
              <w:t xml:space="preserve"> / </w:t>
            </w:r>
            <w:r>
              <w:rPr/>
              <w:t xml:space="preserve">Self-diagnosis</w:t>
            </w:r>
            <w:r>
              <w:rPr/>
              <w:t xml:space="preserve"> </w:t>
            </w:r>
            <w:r>
              <w:rPr/>
              <w:t xml:space="preserve">function</w:t>
            </w:r>
            <w:r>
              <w:rPr/>
              <w:t xml:space="preserve"> (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system</w:t>
            </w:r>
            <w:r>
              <w:rPr/>
              <w:t xml:space="preserve"> </w:t>
            </w:r>
            <w:r>
              <w:rPr/>
              <w:t xml:space="preserve">is</w:t>
            </w:r>
            <w:r>
              <w:rPr/>
              <w:t xml:space="preserve"> </w:t>
            </w:r>
            <w:r>
              <w:rPr/>
              <w:t xml:space="preserve">able</w:t>
            </w:r>
            <w:r>
              <w:rPr/>
              <w:t xml:space="preserve"> to </w:t>
            </w:r>
            <w:r>
              <w:rPr/>
              <w:t xml:space="preserve">test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failure</w:t>
            </w:r>
            <w:r>
              <w:rPr/>
              <w:t xml:space="preserve"> to </w:t>
            </w:r>
            <w:r>
              <w:rPr/>
              <w:t xml:space="preserve">predict</w:t>
            </w:r>
            <w:r>
              <w:rPr/>
              <w:t xml:space="preserve"> </w:t>
            </w:r>
            <w:r>
              <w:rPr/>
              <w:t xml:space="preserve">exact</w:t>
            </w:r>
            <w:r>
              <w:rPr/>
              <w:t xml:space="preserve"> </w:t>
            </w:r>
            <w:r>
              <w:rPr/>
              <w:t xml:space="preserve">type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fault</w:t>
            </w:r>
            <w:r>
              <w:rPr/>
              <w:t xml:space="preserve">)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Automatinė</w:t>
            </w:r>
            <w:r>
              <w:rPr/>
              <w:t xml:space="preserve"> / </w:t>
            </w:r>
            <w:r>
              <w:rPr/>
              <w:t xml:space="preserve">Automatic</w:t>
            </w:r>
          </w:p>
          <w:p>
            <w:pPr>
              <w:spacing/>
              <w:rPr/>
            </w:pP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</w:p>
        </w:tc>
        <w:tc>
          <w:tcPr>
            <w:tcW w:type="dxa" w:w="8357"/>
            <w:gridSpan w:val="3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Kondicionavimo sistemos vidinis blokas / </w:t>
            </w:r>
            <w:r>
              <w:rPr>
                <w:b/>
              </w:rPr>
              <w:t xml:space="preserve">Conditioning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system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indoor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unit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4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tabs>
                <w:tab w:val="left" w:pos="375"/>
              </w:tabs>
              <w:spacing/>
              <w:rPr/>
            </w:pPr>
            <w:r>
              <w:rPr/>
              <w:t xml:space="preserve">Vidiniai </w:t>
            </w:r>
            <w:r>
              <w:rPr/>
              <w:t xml:space="preserve">blokai / </w:t>
            </w:r>
            <w:r>
              <w:rPr/>
              <w:t xml:space="preserve">Indoor</w:t>
            </w:r>
            <w:r>
              <w:rPr/>
              <w:t xml:space="preserve"> </w:t>
            </w:r>
            <w:r>
              <w:rPr/>
              <w:t xml:space="preserve">units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Sieninio tipo, kabinami</w:t>
            </w:r>
            <w:r>
              <w:rPr/>
              <w:t xml:space="preserve"> / </w:t>
            </w:r>
            <w:r>
              <w:rPr/>
              <w:t xml:space="preserve">Wall</w:t>
            </w:r>
            <w:r>
              <w:rPr/>
              <w:t xml:space="preserve"> </w:t>
            </w:r>
            <w:r>
              <w:rPr/>
              <w:t xml:space="preserve">mounted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4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tabs>
                <w:tab w:val="left" w:pos="375"/>
              </w:tabs>
              <w:spacing/>
              <w:rPr/>
            </w:pPr>
            <w:r>
              <w:rPr/>
              <w:t xml:space="preserve">Maksimalus triukšmo lygis  m</w:t>
            </w:r>
            <w:r>
              <w:rPr/>
              <w:t xml:space="preserve">inimaliu greičiu </w:t>
            </w:r>
            <w:r>
              <w:rPr/>
              <w:t xml:space="preserve">/ </w:t>
            </w:r>
            <w:r>
              <w:rPr/>
              <w:t xml:space="preserve">Maximum</w:t>
            </w:r>
            <w:r>
              <w:rPr/>
              <w:t xml:space="preserve"> </w:t>
            </w:r>
            <w:r>
              <w:rPr/>
              <w:t xml:space="preserve">n</w:t>
            </w:r>
            <w:r>
              <w:rPr/>
              <w:t xml:space="preserve">oise</w:t>
            </w:r>
            <w:r>
              <w:rPr/>
              <w:t xml:space="preserve"> </w:t>
            </w:r>
            <w:r>
              <w:rPr/>
              <w:t xml:space="preserve">level</w:t>
            </w:r>
            <w:r>
              <w:rPr/>
              <w:t xml:space="preserve"> </w:t>
            </w:r>
            <w:r>
              <w:rPr/>
              <w:t xml:space="preserve">on</w:t>
            </w:r>
            <w:r>
              <w:rPr/>
              <w:t xml:space="preserve"> </w:t>
            </w:r>
            <w:r>
              <w:rPr/>
              <w:t xml:space="preserve">minimum</w:t>
            </w:r>
            <w:r>
              <w:rPr/>
              <w:t xml:space="preserve"> </w:t>
            </w:r>
            <w:r>
              <w:rPr/>
              <w:t xml:space="preserve">speed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35 </w:t>
            </w:r>
            <w:r>
              <w:rPr/>
              <w:t xml:space="preserve">dBA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4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tabs>
                <w:tab w:val="left" w:pos="375"/>
              </w:tabs>
              <w:spacing/>
              <w:rPr/>
            </w:pPr>
            <w:r>
              <w:rPr/>
              <w:t xml:space="preserve">Maksimalus triukšmo lygis  m</w:t>
            </w:r>
            <w:r>
              <w:rPr/>
              <w:t xml:space="preserve">aksimaliu greičiu </w:t>
            </w:r>
            <w:r>
              <w:rPr/>
              <w:t xml:space="preserve">/ </w:t>
            </w:r>
            <w:r>
              <w:rPr/>
              <w:t xml:space="preserve">Maximum</w:t>
            </w:r>
            <w:r>
              <w:rPr/>
              <w:t xml:space="preserve"> </w:t>
            </w:r>
            <w:r>
              <w:rPr/>
              <w:t xml:space="preserve">n</w:t>
            </w:r>
            <w:r>
              <w:rPr/>
              <w:t xml:space="preserve">oise</w:t>
            </w:r>
            <w:r>
              <w:rPr/>
              <w:t xml:space="preserve"> </w:t>
            </w:r>
            <w:r>
              <w:rPr/>
              <w:t xml:space="preserve">level</w:t>
            </w:r>
            <w:r>
              <w:rPr/>
              <w:t xml:space="preserve"> </w:t>
            </w:r>
            <w:r>
              <w:rPr/>
              <w:t xml:space="preserve">on</w:t>
            </w:r>
            <w:r>
              <w:rPr/>
              <w:t xml:space="preserve"> </w:t>
            </w:r>
            <w:r>
              <w:rPr/>
              <w:t xml:space="preserve">maximum</w:t>
            </w:r>
            <w:r>
              <w:rPr/>
              <w:t xml:space="preserve"> </w:t>
            </w:r>
            <w:r>
              <w:rPr/>
              <w:t xml:space="preserve">speed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50 </w:t>
            </w:r>
            <w:r>
              <w:rPr/>
              <w:t xml:space="preserve">dBA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4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tabs>
                <w:tab w:val="left" w:pos="375"/>
              </w:tabs>
              <w:spacing/>
              <w:rPr/>
            </w:pPr>
            <w:r>
              <w:rPr/>
              <w:t xml:space="preserve">Oro srauto krypties keitimo funkcija</w:t>
            </w:r>
            <w:r>
              <w:rPr/>
              <w:t xml:space="preserve"> / </w:t>
            </w:r>
            <w:r>
              <w:rPr/>
              <w:t xml:space="preserve">Changing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</w:t>
            </w:r>
            <w:r>
              <w:rPr/>
              <w:t xml:space="preserve">air</w:t>
            </w:r>
            <w:r>
              <w:rPr/>
              <w:t xml:space="preserve"> </w:t>
            </w:r>
            <w:r>
              <w:rPr/>
              <w:t xml:space="preserve">flow</w:t>
            </w:r>
            <w:r>
              <w:rPr/>
              <w:t xml:space="preserve"> </w:t>
            </w:r>
            <w:r>
              <w:rPr/>
              <w:t xml:space="preserve">direction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Automatinė</w:t>
            </w:r>
            <w:r>
              <w:rPr/>
              <w:t xml:space="preserve"> / </w:t>
            </w:r>
            <w:r>
              <w:rPr/>
              <w:t xml:space="preserve">Automatic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4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tabs>
                <w:tab w:val="left" w:pos="375"/>
              </w:tabs>
              <w:spacing/>
              <w:rPr/>
            </w:pPr>
            <w:r>
              <w:rPr/>
              <w:t xml:space="preserve">Oro srauto reguliavimo galimybė ir programavimas</w:t>
            </w:r>
            <w:r>
              <w:rPr/>
              <w:t xml:space="preserve"> / </w:t>
            </w:r>
            <w:r>
              <w:rPr/>
              <w:t xml:space="preserve">Air</w:t>
            </w:r>
            <w:r>
              <w:rPr/>
              <w:t xml:space="preserve"> </w:t>
            </w:r>
            <w:r>
              <w:rPr/>
              <w:t xml:space="preserve">flow</w:t>
            </w:r>
            <w:r>
              <w:rPr/>
              <w:t xml:space="preserve"> </w:t>
            </w:r>
            <w:r>
              <w:rPr/>
              <w:t xml:space="preserve">control</w:t>
            </w:r>
            <w:r>
              <w:rPr/>
              <w:t xml:space="preserve"> </w:t>
            </w:r>
            <w:r>
              <w:rPr/>
              <w:t xml:space="preserve">and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possibility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</w:t>
            </w:r>
            <w:r>
              <w:rPr/>
              <w:t xml:space="preserve">programming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Automatinis</w:t>
            </w:r>
            <w:r>
              <w:rPr/>
              <w:t xml:space="preserve"> / </w:t>
            </w:r>
            <w:r>
              <w:rPr/>
              <w:t xml:space="preserve">Automatic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4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tabs>
                <w:tab w:val="left" w:pos="375"/>
              </w:tabs>
              <w:spacing/>
              <w:rPr/>
            </w:pPr>
            <w:r>
              <w:rPr/>
              <w:t xml:space="preserve">Įrenginio valdymas / </w:t>
            </w:r>
            <w:r>
              <w:rPr/>
              <w:t xml:space="preserve">Device</w:t>
            </w:r>
            <w:r>
              <w:rPr/>
              <w:t xml:space="preserve"> </w:t>
            </w:r>
            <w:r>
              <w:rPr/>
              <w:t xml:space="preserve">control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Laidinis valdymo pultas / </w:t>
            </w:r>
            <w:r>
              <w:rPr/>
              <w:t xml:space="preserve">Wired</w:t>
            </w:r>
            <w:r>
              <w:rPr/>
              <w:t xml:space="preserve"> </w:t>
            </w:r>
            <w:r>
              <w:rPr/>
              <w:t xml:space="preserve">control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4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tabs>
                <w:tab w:val="left" w:pos="375"/>
              </w:tabs>
              <w:spacing/>
              <w:rPr/>
            </w:pPr>
            <w:r>
              <w:rPr/>
              <w:t xml:space="preserve">Sistemos nuotolinis valdymas</w:t>
            </w:r>
            <w:r>
              <w:rPr/>
              <w:t xml:space="preserve"> / System </w:t>
            </w:r>
            <w:r>
              <w:rPr/>
              <w:t xml:space="preserve">remote</w:t>
            </w:r>
            <w:r>
              <w:rPr/>
              <w:t xml:space="preserve"> </w:t>
            </w:r>
            <w:r>
              <w:rPr/>
              <w:t xml:space="preserve">control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MODBUS protokolas</w:t>
            </w:r>
            <w:r>
              <w:rPr/>
              <w:t xml:space="preserve"> / MODBUS </w:t>
            </w:r>
            <w:r>
              <w:rPr/>
              <w:t xml:space="preserve">protocol</w:t>
            </w:r>
          </w:p>
        </w:tc>
      </w:tr>
      <w:tr>
        <w:trPr>
          <w:trHeight w:val="557" w:hRule="atLeast"/>
        </w:trPr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5</w:t>
            </w:r>
          </w:p>
        </w:tc>
        <w:tc>
          <w:tcPr>
            <w:tcW w:type="dxa" w:w="8357"/>
            <w:gridSpan w:val="3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Konstrukcijos vidinio ir išorinio blokų montavimui / </w:t>
            </w:r>
            <w:r>
              <w:rPr>
                <w:b/>
              </w:rPr>
              <w:t xml:space="preserve">Construction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of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the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inner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and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outer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mounting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blocks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3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Vidinis ir išorinis kondicionieriaus </w:t>
            </w:r>
            <w:r>
              <w:rPr/>
              <w:t xml:space="preserve">blokai turi būti </w:t>
            </w:r>
            <w:r>
              <w:rPr/>
              <w:t xml:space="preserve">montuojami </w:t>
            </w:r>
            <w:r>
              <w:rPr/>
              <w:t xml:space="preserve">ant laikančiųjų konstrukcijų </w:t>
            </w:r>
            <w:r>
              <w:rPr/>
              <w:t xml:space="preserve">/ </w:t>
            </w:r>
            <w:r>
              <w:rPr/>
              <w:t xml:space="preserve">Indoor</w:t>
            </w:r>
            <w:r>
              <w:rPr/>
              <w:t xml:space="preserve"> </w:t>
            </w:r>
            <w:r>
              <w:rPr/>
              <w:t xml:space="preserve">and</w:t>
            </w:r>
            <w:r>
              <w:rPr/>
              <w:t xml:space="preserve"> </w:t>
            </w:r>
            <w:r>
              <w:rPr/>
              <w:t xml:space="preserve">outdoor</w:t>
            </w:r>
            <w:r>
              <w:rPr/>
              <w:t xml:space="preserve"> </w:t>
            </w:r>
            <w:r>
              <w:rPr/>
              <w:t xml:space="preserve">air</w:t>
            </w:r>
            <w:r>
              <w:rPr/>
              <w:t xml:space="preserve"> </w:t>
            </w:r>
            <w:r>
              <w:rPr/>
              <w:t xml:space="preserve">conditioner</w:t>
            </w:r>
            <w:r>
              <w:rPr/>
              <w:t xml:space="preserve"> </w:t>
            </w:r>
            <w:r>
              <w:rPr/>
              <w:t xml:space="preserve">units</w:t>
            </w:r>
            <w:r>
              <w:rPr/>
              <w:t xml:space="preserve"> </w:t>
            </w:r>
            <w:r>
              <w:rPr/>
              <w:t xml:space="preserve">must</w:t>
            </w:r>
            <w:r>
              <w:rPr/>
              <w:t xml:space="preserve"> be </w:t>
            </w:r>
            <w:r>
              <w:rPr/>
              <w:t xml:space="preserve"> </w:t>
            </w:r>
            <w:r>
              <w:rPr/>
              <w:t xml:space="preserve">mounted</w:t>
            </w:r>
            <w:r>
              <w:rPr/>
              <w:t xml:space="preserve"> </w:t>
            </w:r>
            <w:r>
              <w:rPr/>
              <w:t xml:space="preserve">on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load-bearing</w:t>
            </w:r>
            <w:r>
              <w:rPr/>
              <w:t xml:space="preserve"> </w:t>
            </w:r>
            <w:r>
              <w:rPr/>
              <w:t xml:space="preserve">structures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p</w:t>
            </w:r>
            <w:r>
              <w:rPr/>
              <w:t xml:space="preserve">agal</w:t>
            </w:r>
            <w:r>
              <w:rPr/>
              <w:t xml:space="preserve"> </w:t>
            </w:r>
            <w:r>
              <w:rPr/>
              <w:t xml:space="preserve"> konstrukcijų gamintojo rekomendacijas</w:t>
            </w:r>
            <w:r>
              <w:rPr/>
              <w:t xml:space="preserve"> / </w:t>
            </w:r>
            <w:r>
              <w:rPr/>
              <w:t xml:space="preserve">According</w:t>
            </w:r>
            <w:r>
              <w:rPr/>
              <w:t xml:space="preserve"> to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manufacturer's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</w:t>
            </w:r>
            <w:r>
              <w:rPr/>
              <w:t xml:space="preserve">constructions</w:t>
            </w:r>
            <w:r>
              <w:rPr/>
              <w:t xml:space="preserve"> </w:t>
            </w:r>
            <w:r>
              <w:rPr/>
              <w:t xml:space="preserve">recommendations</w:t>
            </w:r>
            <w:r>
              <w:rPr/>
              <w:t xml:space="preserve"> 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3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Lauko bloko tvirtinimo konstrukcijai </w:t>
            </w:r>
            <w:r>
              <w:rPr/>
              <w:t xml:space="preserve">/ </w:t>
            </w:r>
            <w:r>
              <w:rPr/>
              <w:t xml:space="preserve">Outdoor</w:t>
            </w:r>
            <w:r>
              <w:rPr/>
              <w:t xml:space="preserve"> </w:t>
            </w:r>
            <w:r>
              <w:rPr/>
              <w:t xml:space="preserve">unit</w:t>
            </w:r>
            <w:r>
              <w:rPr/>
              <w:t xml:space="preserve"> </w:t>
            </w:r>
            <w:r>
              <w:rPr/>
              <w:t xml:space="preserve">mounting</w:t>
            </w:r>
            <w:r>
              <w:rPr/>
              <w:t xml:space="preserve"> </w:t>
            </w:r>
            <w:r>
              <w:rPr/>
              <w:t xml:space="preserve">structure</w:t>
            </w:r>
            <w:r>
              <w:rPr/>
              <w:t xml:space="preserve"> </w:t>
            </w:r>
            <w:r>
              <w:rPr/>
              <w:t xml:space="preserve">provides</w:t>
            </w:r>
            <w:r>
              <w:rPr/>
              <w:t xml:space="preserve"> </w:t>
            </w:r>
            <w:r>
              <w:rPr/>
              <w:t xml:space="preserve">anti-vibration</w:t>
            </w:r>
            <w:r>
              <w:rPr/>
              <w:t xml:space="preserve"> </w:t>
            </w:r>
            <w:r>
              <w:rPr/>
              <w:t xml:space="preserve">gaskets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N</w:t>
            </w:r>
            <w:r>
              <w:rPr/>
              <w:t xml:space="preserve">umatomos </w:t>
            </w:r>
            <w:r>
              <w:rPr/>
              <w:t xml:space="preserve">antivibracinės</w:t>
            </w:r>
            <w:r>
              <w:rPr/>
              <w:t xml:space="preserve"> tarpinės </w:t>
            </w:r>
            <w:r>
              <w:rPr/>
              <w:t xml:space="preserve">/ </w:t>
            </w:r>
            <w:r>
              <w:rPr/>
              <w:t xml:space="preserve">According</w:t>
            </w:r>
            <w:r>
              <w:rPr/>
              <w:t xml:space="preserve"> to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manufacturer's</w:t>
            </w:r>
            <w:r>
              <w:rPr/>
              <w:t xml:space="preserve"> </w:t>
            </w:r>
            <w:r>
              <w:rPr/>
              <w:t xml:space="preserve">recommendations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6</w:t>
            </w:r>
          </w:p>
        </w:tc>
        <w:tc>
          <w:tcPr>
            <w:tcW w:type="dxa" w:w="8357"/>
            <w:gridSpan w:val="3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Varinės </w:t>
            </w:r>
            <w:r>
              <w:rPr>
                <w:b/>
              </w:rPr>
              <w:t xml:space="preserve">šaltnešio</w:t>
            </w:r>
            <w:r>
              <w:rPr>
                <w:b/>
              </w:rPr>
              <w:t xml:space="preserve"> vamzdyno sistemos / </w:t>
            </w:r>
            <w:r>
              <w:rPr>
                <w:b/>
              </w:rPr>
              <w:t xml:space="preserve">Copper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refrigerant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piping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system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/>
            </w:pPr>
            <w:r>
              <w:rPr/>
              <w:t xml:space="preserve">6.1</w:t>
            </w: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Varinis k</w:t>
            </w:r>
            <w:r>
              <w:rPr/>
              <w:t xml:space="preserve">ondicionavimo sistemoms vamzdynas </w:t>
            </w:r>
            <w:r>
              <w:rPr/>
              <w:t xml:space="preserve">/ </w:t>
            </w:r>
            <w:r>
              <w:rPr/>
              <w:t xml:space="preserve">Copper-conditioning</w:t>
            </w:r>
            <w:r>
              <w:rPr/>
              <w:t xml:space="preserve"> </w:t>
            </w:r>
            <w:r>
              <w:rPr/>
              <w:t xml:space="preserve">piping</w:t>
            </w:r>
            <w:r>
              <w:rPr/>
              <w:t xml:space="preserve"> </w:t>
            </w:r>
            <w:r>
              <w:rPr/>
              <w:t xml:space="preserve">systems</w:t>
            </w:r>
          </w:p>
        </w:tc>
        <w:tc>
          <w:tcPr>
            <w:tcW w:type="dxa" w:w="4530"/>
            <w:tcBorders/>
          </w:tcPr>
          <w:p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Atitinkantis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Lietuvos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respublikos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reikalavimus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 xml:space="preserve">Corresponding to the requirements of the Republic of Lithuania</w:t>
            </w:r>
          </w:p>
          <w:p>
            <w:pPr>
              <w:spacing/>
              <w:rPr>
                <w:lang w:val="en-US"/>
              </w:rPr>
            </w:pP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/>
            </w:pPr>
            <w:r>
              <w:rPr/>
              <w:t xml:space="preserve">6.2</w:t>
            </w: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>
                <w:color w:val="FF0000"/>
              </w:rPr>
            </w:pPr>
            <w:r>
              <w:rPr/>
              <w:t xml:space="preserve">Vamzdynai turi būti</w:t>
            </w:r>
          </w:p>
        </w:tc>
        <w:tc>
          <w:tcPr>
            <w:tcW w:type="dxa" w:w="4530"/>
            <w:tcBorders/>
          </w:tcPr>
          <w:p>
            <w:pPr>
              <w:spacing/>
              <w:rPr>
                <w:color w:val="FF0000"/>
              </w:rPr>
            </w:pPr>
            <w:r>
              <w:rPr/>
              <w:t xml:space="preserve">Izoliuoti </w:t>
            </w:r>
            <w:r>
              <w:rPr/>
              <w:t xml:space="preserve">antikondensacine</w:t>
            </w:r>
            <w:r>
              <w:rPr/>
              <w:t xml:space="preserve"> uždarų porų izoliacija</w:t>
            </w:r>
          </w:p>
        </w:tc>
      </w:tr>
      <w:tr>
        <w:trPr>
          <w:trHeight w:val="816" w:hRule="atLeast"/>
        </w:trPr>
        <w:tc>
          <w:tcPr>
            <w:tcW w:type="dxa" w:w="1271"/>
            <w:tcBorders/>
          </w:tcPr>
          <w:p>
            <w:pPr>
              <w:spacing/>
              <w:jc w:val="center"/>
              <w:rPr/>
            </w:pPr>
            <w:r>
              <w:rPr/>
              <w:t xml:space="preserve">6.</w:t>
            </w:r>
            <w:r>
              <w:rPr/>
              <w:t xml:space="preserve">3</w:t>
            </w: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Vamzdynus izoliuojančios </w:t>
            </w:r>
            <w:r>
              <w:rPr/>
              <w:t xml:space="preserve">antikondensacinės</w:t>
            </w:r>
            <w:r>
              <w:rPr/>
              <w:t xml:space="preserve"> uždarų porų izoliacijos storis</w:t>
            </w:r>
            <w:r>
              <w:rPr/>
              <w:t xml:space="preserve"> ne mažesnis</w:t>
            </w:r>
            <w:r>
              <w:rPr/>
              <w:t xml:space="preserve"> </w:t>
            </w:r>
            <w:r>
              <w:rPr/>
              <w:t xml:space="preserve">(</w:t>
            </w:r>
            <w:r>
              <w:rPr/>
              <w:t xml:space="preserve">m</w:t>
            </w:r>
            <w:r>
              <w:rPr/>
              <w:t xml:space="preserve">) </w:t>
            </w:r>
            <w:r>
              <w:rPr/>
              <w:t xml:space="preserve">/ </w:t>
            </w:r>
            <w:r>
              <w:rPr/>
              <w:t xml:space="preserve">Pipes</w:t>
            </w:r>
            <w:r>
              <w:rPr/>
              <w:t xml:space="preserve"> </w:t>
            </w:r>
            <w:r>
              <w:rPr/>
              <w:t xml:space="preserve">anticondensation</w:t>
            </w:r>
            <w:r>
              <w:rPr/>
              <w:t xml:space="preserve"> </w:t>
            </w:r>
            <w:r>
              <w:rPr/>
              <w:t xml:space="preserve">insulating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</w:t>
            </w:r>
            <w:r>
              <w:rPr/>
              <w:t xml:space="preserve">closed</w:t>
            </w:r>
            <w:r>
              <w:rPr/>
              <w:t xml:space="preserve"> </w:t>
            </w:r>
            <w:r>
              <w:rPr/>
              <w:t xml:space="preserve">cell</w:t>
            </w:r>
            <w:r>
              <w:rPr/>
              <w:t xml:space="preserve"> </w:t>
            </w:r>
            <w:r>
              <w:rPr/>
              <w:t xml:space="preserve">with</w:t>
            </w:r>
            <w:r>
              <w:rPr/>
              <w:t xml:space="preserve"> </w:t>
            </w:r>
            <w:r>
              <w:rPr/>
              <w:t xml:space="preserve">minimum</w:t>
            </w:r>
            <w:r>
              <w:rPr/>
              <w:t xml:space="preserve"> </w:t>
            </w:r>
            <w:r>
              <w:rPr/>
              <w:t xml:space="preserve">thickness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(m)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0,06</w:t>
            </w:r>
            <w:r>
              <w:rPr/>
              <w:t xml:space="preserve"> </w:t>
            </w:r>
            <w:r>
              <w:rPr/>
              <w:t xml:space="preserve">m.</w:t>
            </w:r>
          </w:p>
        </w:tc>
      </w:tr>
      <w:tr>
        <w:trPr>
          <w:trHeight w:val="816" w:hRule="atLeast"/>
        </w:trPr>
        <w:tc>
          <w:tcPr>
            <w:tcW w:type="dxa" w:w="1271"/>
            <w:tcBorders/>
          </w:tcPr>
          <w:p>
            <w:pPr>
              <w:spacing/>
              <w:jc w:val="center"/>
              <w:rPr/>
            </w:pPr>
            <w:r>
              <w:rPr/>
              <w:t xml:space="preserve">6.4</w:t>
            </w: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Lauko vamzdyno izoliaci</w:t>
            </w:r>
            <w:r>
              <w:rPr/>
              <w:t xml:space="preserve">nė medžiaga</w:t>
            </w:r>
            <w:r>
              <w:rPr/>
              <w:t xml:space="preserve"> turi būti apsaugota nuo UV spindulių poveikio /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insulating</w:t>
            </w:r>
            <w:r>
              <w:rPr/>
              <w:t xml:space="preserve"> </w:t>
            </w:r>
            <w:r>
              <w:rPr/>
              <w:t xml:space="preserve">meterial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outdoor</w:t>
            </w:r>
            <w:r>
              <w:rPr/>
              <w:t xml:space="preserve"> </w:t>
            </w:r>
            <w:r>
              <w:rPr/>
              <w:t xml:space="preserve">pipeline</w:t>
            </w:r>
            <w:r>
              <w:rPr/>
              <w:t xml:space="preserve"> </w:t>
            </w:r>
            <w:r>
              <w:rPr/>
              <w:t xml:space="preserve">must</w:t>
            </w:r>
            <w:r>
              <w:rPr/>
              <w:t xml:space="preserve"> be </w:t>
            </w:r>
            <w:r>
              <w:rPr/>
              <w:t xml:space="preserve">protected</w:t>
            </w:r>
            <w:r>
              <w:rPr/>
              <w:t xml:space="preserve"> </w:t>
            </w:r>
            <w:r>
              <w:rPr/>
              <w:t xml:space="preserve">from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effects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UV </w:t>
            </w:r>
            <w:r>
              <w:rPr/>
              <w:t xml:space="preserve">rays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UVI ≥ 8</w:t>
            </w:r>
          </w:p>
        </w:tc>
      </w:tr>
      <w:tr>
        <w:trPr>
          <w:trHeight w:val="216" w:hRule="atLeast"/>
        </w:trPr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7.</w:t>
            </w:r>
          </w:p>
        </w:tc>
        <w:tc>
          <w:tcPr>
            <w:tcW w:type="dxa" w:w="8357"/>
            <w:gridSpan w:val="3"/>
            <w:tcBorders/>
          </w:tcPr>
          <w:p>
            <w:pPr>
              <w:spacing/>
              <w:rPr>
                <w:b/>
                <w:strike/>
              </w:rPr>
            </w:pPr>
            <w:r>
              <w:rPr>
                <w:b/>
              </w:rPr>
              <w:t xml:space="preserve">Elektros kabeliai įrangos maitinimui / Power </w:t>
            </w:r>
            <w:r>
              <w:rPr>
                <w:b/>
              </w:rPr>
              <w:t xml:space="preserve">supply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cables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equipment</w:t>
            </w:r>
          </w:p>
        </w:tc>
      </w:tr>
      <w:tr>
        <w:trPr>
          <w:trHeight w:val="685" w:hRule="atLeast"/>
        </w:trPr>
        <w:tc>
          <w:tcPr>
            <w:tcW w:type="dxa" w:w="1271"/>
            <w:tcBorders/>
          </w:tcPr>
          <w:p>
            <w:pPr>
              <w:spacing/>
              <w:jc w:val="center"/>
              <w:rPr/>
            </w:pPr>
            <w:r>
              <w:rPr/>
              <w:t xml:space="preserve">7.1</w:t>
            </w: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Patalpų viduje turi būti naudojami savaime gęstantys kabeliai</w:t>
            </w:r>
            <w:r>
              <w:rPr/>
              <w:t xml:space="preserve"> </w:t>
            </w:r>
            <w:r>
              <w:rPr/>
              <w:t xml:space="preserve">ne žemesnės kaip </w:t>
            </w:r>
            <w:r>
              <w:rPr/>
              <w:t xml:space="preserve">/ </w:t>
            </w:r>
            <w:r>
              <w:rPr/>
              <w:t xml:space="preserve">Inside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premises</w:t>
            </w:r>
            <w:r>
              <w:rPr/>
              <w:t xml:space="preserve"> to be </w:t>
            </w:r>
            <w:r>
              <w:rPr/>
              <w:t xml:space="preserve">used</w:t>
            </w:r>
            <w:r>
              <w:rPr/>
              <w:t xml:space="preserve"> </w:t>
            </w:r>
            <w:r>
              <w:rPr/>
              <w:t xml:space="preserve">in</w:t>
            </w:r>
            <w:r>
              <w:rPr/>
              <w:t xml:space="preserve"> </w:t>
            </w:r>
            <w:r>
              <w:rPr/>
              <w:t xml:space="preserve">flame-retardant</w:t>
            </w:r>
            <w:r>
              <w:rPr/>
              <w:t xml:space="preserve"> </w:t>
            </w:r>
            <w:r>
              <w:rPr/>
              <w:t xml:space="preserve">cables</w:t>
            </w:r>
            <w:r>
              <w:rPr/>
              <w:t xml:space="preserve"> </w:t>
            </w:r>
            <w:r>
              <w:rPr/>
              <w:t xml:space="preserve">not</w:t>
            </w:r>
            <w:r>
              <w:rPr/>
              <w:t xml:space="preserve"> </w:t>
            </w:r>
            <w:r>
              <w:rPr/>
              <w:t xml:space="preserve">less</w:t>
            </w:r>
            <w:r>
              <w:rPr/>
              <w:t xml:space="preserve"> </w:t>
            </w:r>
            <w:r>
              <w:rPr/>
              <w:t xml:space="preserve">than</w:t>
            </w:r>
          </w:p>
        </w:tc>
        <w:tc>
          <w:tcPr>
            <w:tcW w:type="dxa" w:w="4530"/>
            <w:tcBorders/>
          </w:tcPr>
          <w:p>
            <w:pPr>
              <w:spacing/>
              <w:rPr>
                <w:strike/>
              </w:rPr>
            </w:pPr>
            <w:r>
              <w:rPr/>
              <w:t xml:space="preserve">“C” klasės </w:t>
            </w:r>
            <w:r>
              <w:rPr/>
              <w:t xml:space="preserve">/ „C“ </w:t>
            </w:r>
            <w:r>
              <w:rPr/>
              <w:t xml:space="preserve">class</w:t>
            </w:r>
            <w:r>
              <w:rPr/>
              <w:t xml:space="preserve"> </w:t>
            </w:r>
          </w:p>
          <w:p>
            <w:pPr>
              <w:spacing/>
              <w:rPr/>
            </w:pPr>
          </w:p>
        </w:tc>
      </w:tr>
      <w:tr>
        <w:trPr>
          <w:trHeight w:val="695" w:hRule="atLeast"/>
        </w:trPr>
        <w:tc>
          <w:tcPr>
            <w:tcW w:type="dxa" w:w="1271"/>
            <w:tcBorders/>
          </w:tcPr>
          <w:p>
            <w:pPr>
              <w:spacing/>
              <w:jc w:val="center"/>
              <w:rPr/>
            </w:pPr>
            <w:r>
              <w:rPr/>
              <w:t xml:space="preserve">7.2</w:t>
            </w: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Kabelių atsparumas ilgalaikei temperatūrai</w:t>
            </w:r>
            <w:r>
              <w:rPr/>
              <w:t xml:space="preserve"> / </w:t>
            </w:r>
            <w:r>
              <w:rPr/>
              <w:t xml:space="preserve">Cable</w:t>
            </w:r>
            <w:r>
              <w:rPr/>
              <w:t xml:space="preserve"> </w:t>
            </w:r>
            <w:r>
              <w:rPr/>
              <w:t xml:space="preserve">long-term</w:t>
            </w:r>
            <w:r>
              <w:rPr/>
              <w:t xml:space="preserve"> </w:t>
            </w:r>
            <w:r>
              <w:rPr/>
              <w:t xml:space="preserve">temperature</w:t>
            </w:r>
            <w:r>
              <w:rPr/>
              <w:t xml:space="preserve"> </w:t>
            </w:r>
            <w:r>
              <w:rPr/>
              <w:t xml:space="preserve">resistance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≥ 70 °C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8.</w:t>
            </w:r>
          </w:p>
        </w:tc>
        <w:tc>
          <w:tcPr>
            <w:tcW w:type="dxa" w:w="8357"/>
            <w:gridSpan w:val="3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Plastikiniai vamzdžiai kabelių montavimui / </w:t>
            </w:r>
            <w:r>
              <w:rPr>
                <w:b/>
              </w:rPr>
              <w:t xml:space="preserve">Plastic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pipes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for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cable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installation</w:t>
            </w:r>
          </w:p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/>
            </w:pPr>
            <w:r>
              <w:rPr/>
              <w:t xml:space="preserve">8.1</w:t>
            </w: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Plastikiniai vamzdžiai</w:t>
            </w:r>
            <w:r>
              <w:rPr/>
              <w:t xml:space="preserve"> elektros kabelių apsaugai nuo mechaninių pažeidimų</w:t>
            </w:r>
            <w:r>
              <w:rPr/>
              <w:t xml:space="preserve"> / </w:t>
            </w:r>
            <w:r>
              <w:rPr/>
              <w:t xml:space="preserve">Plastic</w:t>
            </w:r>
            <w:r>
              <w:rPr/>
              <w:t xml:space="preserve"> </w:t>
            </w:r>
            <w:r>
              <w:rPr/>
              <w:t xml:space="preserve">pipes</w:t>
            </w:r>
            <w:r>
              <w:rPr/>
              <w:t xml:space="preserve"> </w:t>
            </w:r>
            <w:r>
              <w:rPr/>
              <w:t xml:space="preserve">for</w:t>
            </w:r>
            <w:r>
              <w:rPr/>
              <w:t xml:space="preserve"> </w:t>
            </w:r>
            <w:r>
              <w:rPr/>
              <w:t xml:space="preserve">electric</w:t>
            </w:r>
            <w:r>
              <w:rPr/>
              <w:t xml:space="preserve"> </w:t>
            </w:r>
            <w:r>
              <w:rPr/>
              <w:t xml:space="preserve">cable</w:t>
            </w:r>
            <w:r>
              <w:rPr/>
              <w:t xml:space="preserve"> </w:t>
            </w:r>
            <w:r>
              <w:rPr/>
              <w:t xml:space="preserve">protection</w:t>
            </w:r>
            <w:r>
              <w:rPr/>
              <w:t xml:space="preserve"> </w:t>
            </w:r>
            <w:r>
              <w:rPr/>
              <w:t xml:space="preserve">from</w:t>
            </w:r>
            <w:r>
              <w:rPr/>
              <w:t xml:space="preserve"> </w:t>
            </w:r>
            <w:r>
              <w:rPr/>
              <w:t xml:space="preserve">mechanical</w:t>
            </w:r>
            <w:r>
              <w:rPr/>
              <w:t xml:space="preserve"> </w:t>
            </w:r>
            <w:r>
              <w:rPr/>
              <w:t xml:space="preserve">damage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PE arba PVC</w:t>
            </w:r>
            <w:r>
              <w:rPr/>
              <w:t xml:space="preserve"> / PE </w:t>
            </w:r>
            <w:r>
              <w:rPr/>
              <w:t xml:space="preserve">or</w:t>
            </w:r>
            <w:r>
              <w:rPr/>
              <w:t xml:space="preserve"> PVC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9.</w:t>
            </w:r>
          </w:p>
        </w:tc>
        <w:tc>
          <w:tcPr>
            <w:tcW w:type="dxa" w:w="8357"/>
            <w:gridSpan w:val="3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Plastikiniai instaliaciniai kanalai / </w:t>
            </w:r>
            <w:r>
              <w:rPr>
                <w:b/>
              </w:rPr>
              <w:t xml:space="preserve">Plastic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channels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for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installation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spacing/>
              <w:jc w:val="center"/>
              <w:rPr/>
            </w:pPr>
            <w:r>
              <w:rPr/>
              <w:t xml:space="preserve">9.1</w:t>
            </w: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Kanalai</w:t>
            </w:r>
            <w:r>
              <w:rPr/>
              <w:t xml:space="preserve"> komplektuojami su dangčiu ir fasoninėmis detalėmis (kampais, sujungimo detalėmis, laikikliais ir kt.) pagaminti </w:t>
            </w:r>
            <w:r>
              <w:rPr/>
              <w:t xml:space="preserve">/ </w:t>
            </w:r>
            <w:r>
              <w:rPr/>
              <w:t xml:space="preserve">Channels</w:t>
            </w:r>
            <w:r>
              <w:rPr/>
              <w:t xml:space="preserve">, </w:t>
            </w:r>
            <w:r>
              <w:rPr/>
              <w:t xml:space="preserve">equipped</w:t>
            </w:r>
            <w:r>
              <w:rPr/>
              <w:t xml:space="preserve"> </w:t>
            </w:r>
            <w:r>
              <w:rPr/>
              <w:t xml:space="preserve">with</w:t>
            </w:r>
            <w:r>
              <w:rPr/>
              <w:t xml:space="preserve"> a </w:t>
            </w:r>
            <w:r>
              <w:rPr/>
              <w:t xml:space="preserve">lid</w:t>
            </w:r>
            <w:r>
              <w:rPr/>
              <w:t xml:space="preserve"> </w:t>
            </w:r>
            <w:r>
              <w:rPr/>
              <w:t xml:space="preserve">and</w:t>
            </w:r>
            <w:r>
              <w:rPr/>
              <w:t xml:space="preserve"> </w:t>
            </w:r>
            <w:r>
              <w:rPr/>
              <w:t xml:space="preserve">molded</w:t>
            </w:r>
            <w:r>
              <w:rPr/>
              <w:t xml:space="preserve"> </w:t>
            </w:r>
            <w:r>
              <w:rPr/>
              <w:t xml:space="preserve">parts</w:t>
            </w:r>
            <w:r>
              <w:rPr/>
              <w:t xml:space="preserve"> (</w:t>
            </w:r>
            <w:r>
              <w:rPr/>
              <w:t xml:space="preserve">fittings</w:t>
            </w:r>
            <w:r>
              <w:rPr/>
              <w:t xml:space="preserve">)</w:t>
            </w:r>
            <w:r>
              <w:rPr/>
              <w:t xml:space="preserve"> </w:t>
            </w:r>
            <w:r>
              <w:rPr/>
              <w:t xml:space="preserve">made</w:t>
            </w:r>
            <w:r>
              <w:rPr/>
              <w:t xml:space="preserve"> </w:t>
            </w:r>
            <w:r>
              <w:rPr/>
              <w:t xml:space="preserve">of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D</w:t>
            </w:r>
            <w:r>
              <w:rPr/>
              <w:t xml:space="preserve">egimo nepalaikančio ir nuodin</w:t>
            </w:r>
            <w:r>
              <w:rPr/>
              <w:t xml:space="preserve">gų dūmų neišskiriančio plastiko / </w:t>
            </w:r>
            <w:r>
              <w:rPr/>
              <w:t xml:space="preserve"> </w:t>
            </w:r>
            <w:r>
              <w:rPr/>
              <w:t xml:space="preserve">Made</w:t>
            </w:r>
            <w:r>
              <w:rPr/>
              <w:t xml:space="preserve"> </w:t>
            </w:r>
            <w:r>
              <w:rPr/>
              <w:t xml:space="preserve">of</w:t>
            </w:r>
            <w:r>
              <w:rPr/>
              <w:t xml:space="preserve"> </w:t>
            </w:r>
            <w:r>
              <w:rPr/>
              <w:t xml:space="preserve">extinguishing</w:t>
            </w:r>
            <w:r>
              <w:rPr/>
              <w:t xml:space="preserve"> </w:t>
            </w:r>
            <w:r>
              <w:rPr/>
              <w:t xml:space="preserve">and</w:t>
            </w:r>
            <w:r>
              <w:rPr/>
              <w:t xml:space="preserve"> </w:t>
            </w:r>
            <w:r>
              <w:rPr/>
              <w:t xml:space="preserve">nontoxic</w:t>
            </w:r>
            <w:r>
              <w:rPr/>
              <w:t xml:space="preserve"> </w:t>
            </w:r>
            <w:r>
              <w:rPr/>
              <w:t xml:space="preserve">smoke</w:t>
            </w:r>
            <w:r>
              <w:rPr/>
              <w:t xml:space="preserve"> </w:t>
            </w:r>
            <w:r>
              <w:rPr/>
              <w:t xml:space="preserve">plastics</w:t>
            </w:r>
          </w:p>
        </w:tc>
      </w:tr>
      <w:tr>
        <w:trPr>
          <w:trHeight w:val="265" w:hRule="atLeast"/>
        </w:trPr>
        <w:tc>
          <w:tcPr>
            <w:tcW w:type="dxa" w:w="1271"/>
            <w:tcBorders/>
          </w:tcPr>
          <w:p>
            <w:pPr>
              <w:spacing/>
              <w:jc w:val="center"/>
              <w:rPr>
                <w:b/>
              </w:rPr>
            </w:pPr>
            <w:r>
              <w:rPr>
                <w:b/>
              </w:rPr>
              <w:t xml:space="preserve">10.</w:t>
            </w: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>
                <w:b/>
              </w:rPr>
            </w:pPr>
            <w:r>
              <w:rPr>
                <w:b/>
              </w:rPr>
              <w:t xml:space="preserve">Sistemos užpildymas </w:t>
            </w:r>
            <w:r>
              <w:rPr>
                <w:b/>
              </w:rPr>
              <w:t xml:space="preserve">šaltnešiu</w:t>
            </w:r>
            <w:r>
              <w:rPr>
                <w:b/>
              </w:rPr>
              <w:t xml:space="preserve"> / </w:t>
            </w:r>
            <w:r>
              <w:rPr>
                <w:b/>
              </w:rPr>
              <w:t xml:space="preserve">Filling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of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coolant</w:t>
            </w:r>
          </w:p>
        </w:tc>
        <w:tc>
          <w:tcPr>
            <w:tcW w:type="dxa" w:w="4530"/>
            <w:tcBorders/>
          </w:tcPr>
          <w:p>
            <w:pPr>
              <w:spacing/>
              <w:rPr>
                <w:b/>
              </w:rPr>
            </w:pP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8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Sistemos užpildymas </w:t>
            </w:r>
            <w:r>
              <w:rPr/>
              <w:t xml:space="preserve">šaltnešiu</w:t>
            </w:r>
            <w:r>
              <w:rPr/>
              <w:t xml:space="preserve"> turi būti:</w:t>
            </w:r>
            <w:r>
              <w:rPr/>
              <w:t xml:space="preserve"> </w:t>
            </w:r>
            <w:r>
              <w:rPr/>
              <w:t xml:space="preserve">/ </w:t>
            </w:r>
            <w:r>
              <w:rPr/>
              <w:t xml:space="preserve">System </w:t>
            </w:r>
            <w:r>
              <w:rPr/>
              <w:t xml:space="preserve">c</w:t>
            </w:r>
            <w:r>
              <w:rPr/>
              <w:t xml:space="preserve">oolant</w:t>
            </w:r>
            <w:r>
              <w:rPr/>
              <w:t xml:space="preserve"> </w:t>
            </w:r>
            <w:r>
              <w:rPr/>
              <w:t xml:space="preserve">filling</w:t>
            </w:r>
            <w:r>
              <w:rPr/>
              <w:t xml:space="preserve">. 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Gamyklinis </w:t>
            </w:r>
            <w:r>
              <w:rPr/>
              <w:t xml:space="preserve">/ </w:t>
            </w:r>
            <w:r>
              <w:rPr/>
              <w:t xml:space="preserve">Factory</w:t>
            </w:r>
            <w:r>
              <w:rPr/>
              <w:t xml:space="preserve"> </w:t>
            </w:r>
            <w:r>
              <w:rPr/>
              <w:t xml:space="preserve">filled</w:t>
            </w:r>
            <w:r>
              <w:rPr/>
              <w:t xml:space="preserve"> 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8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Šaltnešio</w:t>
            </w:r>
            <w:r>
              <w:rPr/>
              <w:t xml:space="preserve"> papildymas / </w:t>
            </w:r>
            <w:r>
              <w:rPr/>
              <w:t xml:space="preserve">Coolant</w:t>
            </w:r>
            <w:r>
              <w:rPr/>
              <w:t xml:space="preserve"> </w:t>
            </w:r>
            <w:r>
              <w:rPr/>
              <w:t xml:space="preserve">addition</w:t>
            </w:r>
          </w:p>
        </w:tc>
        <w:tc>
          <w:tcPr>
            <w:tcW w:type="dxa" w:w="4530"/>
            <w:tcBorders/>
          </w:tcPr>
          <w:p>
            <w:pPr>
              <w:spacing/>
              <w:rPr/>
            </w:pPr>
            <w:r>
              <w:rPr/>
              <w:t xml:space="preserve">Kai to reikalauja gamintojas po sistemos sandarumo patikrinimo ir vakuumavimo / </w:t>
            </w:r>
            <w:r>
              <w:rPr/>
              <w:t xml:space="preserve">When</w:t>
            </w:r>
            <w:r>
              <w:rPr/>
              <w:t xml:space="preserve"> </w:t>
            </w:r>
            <w:r>
              <w:rPr/>
              <w:t xml:space="preserve">required</w:t>
            </w:r>
            <w:r>
              <w:rPr/>
              <w:t xml:space="preserve"> </w:t>
            </w:r>
            <w:r>
              <w:rPr/>
              <w:t xml:space="preserve">by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manufacturer</w:t>
            </w:r>
            <w:r>
              <w:rPr/>
              <w:t xml:space="preserve"> </w:t>
            </w:r>
            <w:r>
              <w:rPr/>
              <w:t xml:space="preserve">after</w:t>
            </w:r>
            <w:r>
              <w:rPr/>
              <w:t xml:space="preserve"> </w:t>
            </w:r>
            <w:r>
              <w:rPr/>
              <w:t xml:space="preserve">the</w:t>
            </w:r>
            <w:r>
              <w:rPr/>
              <w:t xml:space="preserve"> </w:t>
            </w:r>
            <w:r>
              <w:rPr/>
              <w:t xml:space="preserve">leak</w:t>
            </w:r>
            <w:r>
              <w:rPr/>
              <w:t xml:space="preserve"> </w:t>
            </w:r>
            <w:r>
              <w:rPr/>
              <w:t xml:space="preserve">check</w:t>
            </w:r>
            <w:r>
              <w:rPr/>
              <w:t xml:space="preserve"> </w:t>
            </w:r>
            <w:r>
              <w:rPr/>
              <w:t xml:space="preserve">and</w:t>
            </w:r>
            <w:r>
              <w:rPr/>
              <w:t xml:space="preserve"> </w:t>
            </w:r>
            <w:r>
              <w:rPr/>
              <w:t xml:space="preserve">vacuuming</w:t>
            </w:r>
          </w:p>
        </w:tc>
      </w:tr>
      <w:tr>
        <w:trPr/>
        <w:tc>
          <w:tcPr>
            <w:tcW w:type="dxa" w:w="1271"/>
            <w:tcBorders/>
          </w:tcPr>
          <w:p>
            <w:pPr>
              <w:pStyle w:val="ListParagraph"/>
              <w:numPr>
                <w:ilvl w:val="0"/>
                <w:numId w:val="8"/>
              </w:numPr>
              <w:spacing/>
              <w:jc w:val="center"/>
              <w:rPr/>
            </w:pPr>
          </w:p>
        </w:tc>
        <w:tc>
          <w:tcPr>
            <w:tcW w:type="dxa" w:w="3827"/>
            <w:gridSpan w:val="2"/>
            <w:tcBorders/>
          </w:tcPr>
          <w:p>
            <w:pPr>
              <w:spacing/>
              <w:rPr/>
            </w:pPr>
            <w:r>
              <w:rPr/>
              <w:t xml:space="preserve">Sistemos </w:t>
            </w:r>
            <w:r>
              <w:rPr/>
              <w:t xml:space="preserve">ša</w:t>
            </w:r>
            <w:r>
              <w:rPr/>
              <w:t xml:space="preserve">l</w:t>
            </w:r>
            <w:r>
              <w:rPr/>
              <w:t xml:space="preserve">tnešis</w:t>
            </w:r>
            <w:r>
              <w:rPr/>
              <w:t xml:space="preserve"> / </w:t>
            </w:r>
            <w:r>
              <w:rPr/>
              <w:t xml:space="preserve">Coolant</w:t>
            </w:r>
          </w:p>
        </w:tc>
        <w:tc>
          <w:tcPr>
            <w:tcW w:type="dxa" w:w="4530"/>
            <w:tcBorders/>
          </w:tcPr>
          <w:p>
            <w:pPr>
              <w:pStyle w:val="HTMLPreformatted"/>
              <w:shd w:val="clear" w:color="auto" w:fill="F8F9FA"/>
              <w:spacing w:line="54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Atitinkantis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Lietuvos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respublikos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reikalavimus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202124"/>
                <w:sz w:val="22"/>
                <w:szCs w:val="22"/>
                <w:lang w:val="en"/>
              </w:rPr>
              <w:t xml:space="preserve">Corresponding to the requirements of the Republic of Lithuania</w:t>
            </w:r>
          </w:p>
          <w:p>
            <w:pPr>
              <w:spacing/>
              <w:rPr>
                <w:lang w:val="en-US"/>
              </w:rPr>
            </w:pPr>
          </w:p>
        </w:tc>
      </w:tr>
      <w:tr>
        <w:trPr/>
        <w:tc>
          <w:tcPr>
            <w:tcW w:type="dxa" w:w="9628"/>
            <w:gridSpan w:val="4"/>
            <w:tcBorders/>
          </w:tcPr>
          <w:p>
            <w:pPr>
              <w:spacing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Pastabos/ </w:t>
            </w:r>
            <w:r>
              <w:rPr>
                <w:rFonts w:ascii="Arial" w:hAnsi="Arial" w:cs="Arial"/>
                <w:b/>
              </w:rPr>
              <w:t xml:space="preserve">Notes</w:t>
            </w:r>
            <w:r>
              <w:rPr>
                <w:rFonts w:ascii="Arial" w:hAnsi="Arial" w:cs="Arial"/>
                <w:b/>
              </w:rPr>
              <w:t xml:space="preserve">:</w:t>
            </w:r>
          </w:p>
          <w:p>
            <w:pPr>
              <w:spacing/>
              <w:rPr>
                <w:rFonts w:ascii="Arial" w:hAnsi="Arial" w:cs="Arial"/>
                <w:b/>
              </w:rPr>
            </w:pPr>
          </w:p>
          <w:p>
            <w:pPr>
              <w:pStyle w:val="ListParagraph"/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Gamintojas gali vadovautis standartais ir sertifikatais lygiaverčiais šiuose reikalavimuose nurodytiems LST EN, LST EN ISO standartams ir ISO sertifikatams/ </w:t>
            </w:r>
            <w:r>
              <w:rPr>
                <w:rFonts w:ascii="Arial" w:hAnsi="Arial" w:cs="Arial"/>
                <w:color w:val="000000"/>
              </w:rPr>
              <w:t xml:space="preserve">The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manufacturer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may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follow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the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standards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and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certificates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equivalent</w:t>
            </w:r>
            <w:r>
              <w:rPr>
                <w:rFonts w:ascii="Arial" w:hAnsi="Arial" w:cs="Arial"/>
                <w:color w:val="000000"/>
              </w:rPr>
              <w:t xml:space="preserve"> to LST EN, LST EN ISO </w:t>
            </w:r>
            <w:r>
              <w:rPr>
                <w:rFonts w:ascii="Arial" w:hAnsi="Arial" w:cs="Arial"/>
                <w:color w:val="000000"/>
              </w:rPr>
              <w:t xml:space="preserve">standards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and</w:t>
            </w:r>
            <w:r>
              <w:rPr>
                <w:rFonts w:ascii="Arial" w:hAnsi="Arial" w:cs="Arial"/>
                <w:color w:val="000000"/>
              </w:rPr>
              <w:t xml:space="preserve"> ISO </w:t>
            </w:r>
            <w:r>
              <w:rPr>
                <w:rFonts w:ascii="Arial" w:hAnsi="Arial" w:cs="Arial"/>
                <w:color w:val="000000"/>
              </w:rPr>
              <w:t xml:space="preserve">certificates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specified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in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these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requirements</w:t>
            </w:r>
          </w:p>
          <w:p>
            <w:pPr>
              <w:pStyle w:val="ListParagraph"/>
              <w:numPr>
                <w:ilvl w:val="0"/>
                <w:numId w:val="7"/>
              </w:num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Techniniame projekte dydžių reikšmės gali būti koreguojamos, tačiau tik griežtinant reikalavimus/ </w:t>
            </w:r>
            <w:r>
              <w:rPr>
                <w:rFonts w:ascii="Arial" w:hAnsi="Arial" w:cs="Arial"/>
              </w:rPr>
              <w:t xml:space="preserve">Values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can</w:t>
            </w:r>
            <w:r>
              <w:rPr>
                <w:rFonts w:ascii="Arial" w:hAnsi="Arial" w:cs="Arial"/>
              </w:rPr>
              <w:t xml:space="preserve"> be </w:t>
            </w:r>
            <w:r>
              <w:rPr>
                <w:rFonts w:ascii="Arial" w:hAnsi="Arial" w:cs="Arial"/>
              </w:rPr>
              <w:t xml:space="preserve">adjusted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in</w:t>
            </w:r>
            <w:r>
              <w:rPr>
                <w:rFonts w:ascii="Arial" w:hAnsi="Arial" w:cs="Arial"/>
              </w:rPr>
              <w:t xml:space="preserve"> a </w:t>
            </w:r>
            <w:r>
              <w:rPr>
                <w:rFonts w:ascii="Arial" w:hAnsi="Arial" w:cs="Arial"/>
              </w:rPr>
              <w:t xml:space="preserve">process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of</w:t>
            </w:r>
            <w:r>
              <w:rPr>
                <w:rFonts w:ascii="Arial" w:hAnsi="Arial" w:cs="Arial"/>
              </w:rPr>
              <w:t xml:space="preserve"> a </w:t>
            </w:r>
            <w:r>
              <w:rPr>
                <w:rFonts w:ascii="Arial" w:hAnsi="Arial" w:cs="Arial"/>
              </w:rPr>
              <w:t xml:space="preserve">design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but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only</w:t>
            </w:r>
            <w:r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 xml:space="preserve">more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severe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conditions</w:t>
            </w:r>
            <w:r>
              <w:rPr>
                <w:rFonts w:ascii="Arial" w:hAnsi="Arial" w:cs="Arial"/>
              </w:rPr>
              <w:t xml:space="preserve">;</w:t>
            </w:r>
          </w:p>
          <w:p>
            <w:pPr>
              <w:pStyle w:val="ListParagraph"/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</w:rPr>
            </w:pPr>
          </w:p>
          <w:p>
            <w:p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Rangovo teikiama dokumentacija reikalaujamo parametro atitikimo pagrindimui/ </w:t>
            </w:r>
            <w:r>
              <w:rPr>
                <w:rFonts w:ascii="Arial" w:hAnsi="Arial" w:cs="Arial"/>
              </w:rPr>
              <w:t xml:space="preserve">Documentation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provided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by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contractor</w:t>
            </w:r>
            <w:r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 xml:space="preserve">justify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required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parameter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of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equipment</w:t>
            </w:r>
            <w:r>
              <w:rPr>
                <w:rFonts w:ascii="Arial" w:hAnsi="Arial" w:cs="Arial"/>
              </w:rPr>
              <w:t xml:space="preserve">:</w:t>
            </w:r>
          </w:p>
          <w:p>
            <w:p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  <w:b/>
              </w:rPr>
            </w:pPr>
          </w:p>
          <w:p>
            <w:pPr>
              <w:pStyle w:val="ListParagraph"/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Įrenginio gamintojo katalogo ir/ar techninių parametrų suvestinės, ir/ar brėžinio kopija/ </w:t>
            </w:r>
            <w:r>
              <w:rPr>
                <w:rFonts w:ascii="Arial" w:hAnsi="Arial" w:cs="Arial"/>
              </w:rPr>
              <w:t xml:space="preserve">Copy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of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equipment‘s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manufacturer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catalogue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</w:t>
            </w:r>
            <w:r>
              <w:rPr>
                <w:rFonts w:ascii="Arial" w:hAnsi="Arial" w:cs="Arial"/>
              </w:rPr>
              <w:t xml:space="preserve">/</w:t>
            </w:r>
            <w:r>
              <w:rPr>
                <w:rFonts w:ascii="Arial" w:hAnsi="Arial" w:cs="Arial"/>
              </w:rPr>
              <w:t xml:space="preserve">or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summary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of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technical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parameters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and</w:t>
            </w:r>
            <w:r>
              <w:rPr>
                <w:rFonts w:ascii="Arial" w:hAnsi="Arial" w:cs="Arial"/>
              </w:rPr>
              <w:t xml:space="preserve">/</w:t>
            </w:r>
            <w:r>
              <w:rPr>
                <w:rFonts w:ascii="Arial" w:hAnsi="Arial" w:cs="Arial"/>
              </w:rPr>
              <w:t xml:space="preserve">or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drawing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of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equipment</w:t>
            </w:r>
            <w:r>
              <w:rPr>
                <w:rFonts w:ascii="Arial" w:hAnsi="Arial" w:cs="Arial"/>
              </w:rPr>
              <w:t xml:space="preserve">;</w:t>
            </w:r>
          </w:p>
          <w:p>
            <w:pPr>
              <w:pStyle w:val="ListParagraph"/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Sertifikato kopija/ </w:t>
            </w:r>
            <w:r>
              <w:rPr>
                <w:rFonts w:ascii="Arial" w:hAnsi="Arial" w:cs="Arial"/>
              </w:rPr>
              <w:t xml:space="preserve">copy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of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certificate</w:t>
            </w:r>
            <w:r>
              <w:rPr>
                <w:rFonts w:ascii="Arial" w:hAnsi="Arial" w:cs="Arial"/>
              </w:rPr>
              <w:t xml:space="preserve">;</w:t>
            </w:r>
          </w:p>
          <w:p>
            <w:pPr>
              <w:pStyle w:val="ListParagraph"/>
              <w:numPr>
                <w:ilvl w:val="0"/>
                <w:numId w:val="6"/>
              </w:num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Gamintojo atitikties deklaracija/ </w:t>
            </w:r>
            <w:r>
              <w:rPr>
                <w:rFonts w:ascii="Arial" w:hAnsi="Arial" w:cs="Arial"/>
              </w:rPr>
              <w:t xml:space="preserve">Manufacturer’s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declaration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of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conformity</w:t>
            </w:r>
            <w:r>
              <w:rPr>
                <w:rFonts w:ascii="Arial" w:hAnsi="Arial" w:cs="Arial"/>
              </w:rPr>
              <w:t xml:space="preserve">.</w:t>
            </w:r>
          </w:p>
        </w:tc>
      </w:tr>
    </w:tbl>
    <w:p w14:paraId="6E4B1383">
      <w:pPr>
        <w:spacing/>
        <w:jc w:val="center"/>
        <w:rPr>
          <w:b/>
        </w:rPr>
      </w:pPr>
      <w:r>
        <w:rPr>
          <w:b/>
        </w:rPr>
        <w:t xml:space="preserve"> </w:t>
      </w:r>
    </w:p>
    <w:p w14:paraId="51388C8A">
      <w:pPr>
        <w:spacing/>
        <w:jc w:val="center"/>
        <w:rPr>
          <w:b/>
        </w:rPr>
      </w:pPr>
    </w:p>
    <w:p w14:paraId="01746A92">
      <w:pPr>
        <w:spacing/>
        <w:jc w:val="center"/>
        <w:rPr>
          <w:b/>
        </w:rPr>
      </w:pPr>
    </w:p>
    <w:sectPr>
      <w:type w:val="nextPage"/>
      <w:pgSz w:w="11906" w:h="16838"/>
      <w:pgMar w:top="993" w:right="567" w:bottom="567" w:left="1701" w:header="567" w:footer="567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roman"/>
    <w:pitch w:val="variable"/>
    <w:sig w:usb0="E0002EFF" w:usb1="C000785B" w:usb2="00000009" w:usb3="00000000" w:csb0="000001FF" w:csb1="00000000"/>
  </w:font>
  <w:font w:name="Calibri">
    <w:charset w:val="0"/>
    <w:family w:val="swiss"/>
    <w:pitch w:val="variable"/>
    <w:sig w:usb0="E4002EFF" w:usb1="C200247B" w:usb2="00000009" w:usb3="00000000" w:csb0="000001FF" w:csb1="00000000"/>
  </w:font>
  <w:font w:name="Calibri Light">
    <w:charset w:val="0"/>
    <w:family w:val="swiss"/>
    <w:pitch w:val="variable"/>
    <w:sig w:usb0="E4002EFF" w:usb1="C200247B" w:usb2="00000009" w:usb3="00000000" w:csb0="000001FF" w:csb1="00000000"/>
  </w:font>
  <w:font w:name="Segoe UI">
    <w:charset w:val="0"/>
    <w:family w:val="swiss"/>
    <w:pitch w:val="variable"/>
    <w:sig w:usb0="E4002EFF" w:usb1="C000E47F" w:usb2="00000009" w:usb3="00000000" w:csb0="000001FF" w:csb1="00000000"/>
  </w:font>
  <w:font w:name="Courier New">
    <w:charset w:val="0"/>
    <w:family w:val="modern"/>
    <w:pitch w:val="fixed"/>
    <w:sig w:usb0="E0002EFF" w:usb1="C0007843" w:usb2="00000009" w:usb3="00000000" w:csb0="000001FF" w:csb1="00000000"/>
  </w:font>
  <w:font w:name="Arial">
    <w:charset w:val="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40141"/>
    <w:lvl w:ilvl="0">
      <w:start w:val="1"/>
      <w:numFmt w:val="lowerLetter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">
    <w:nsid w:val="0DEC57B5"/>
    <w:lvl w:ilvl="0">
      <w:start w:val="1"/>
      <w:numFmt w:val="decimal"/>
      <w:suff w:val="tab"/>
      <w:lvlText w:val="2.%1"/>
      <w:pPr>
        <w:spacing/>
        <w:ind w:left="720" w:hanging="360"/>
      </w:pPr>
      <w:rPr>
        <w:rFonts w:hint="default"/>
        <w:b w:val="0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">
    <w:nsid w:val="10C45D2F"/>
    <w:lvl w:ilvl="0">
      <w:start w:val="1"/>
      <w:numFmt w:val="decimal"/>
      <w:suff w:val="tab"/>
      <w:lvlText w:val="5.%1"/>
      <w:lvlJc w:val="center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">
    <w:nsid w:val="39386814"/>
    <w:lvl w:ilvl="0">
      <w:start w:val="1"/>
      <w:numFmt w:val="decimal"/>
      <w:suff w:val="tab"/>
      <w:lvlText w:val="4.%1"/>
      <w:lvlJc w:val="center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">
    <w:nsid w:val="47D030FE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49D0055C"/>
    <w:lvl w:ilvl="0">
      <w:start w:val="1"/>
      <w:numFmt w:val="lowerLetter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6">
    <w:nsid w:val="4D0039E8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7">
    <w:nsid w:val="51086538"/>
    <w:lvl w:ilvl="0">
      <w:start w:val="1"/>
      <w:numFmt w:val="decimal"/>
      <w:suff w:val="tab"/>
      <w:lvlText w:val="10.%1"/>
      <w:pPr>
        <w:spacing/>
        <w:ind w:left="720" w:hanging="360"/>
      </w:pPr>
      <w:rPr>
        <w:rFonts w:hint="default"/>
        <w:b w:val="0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8">
    <w:nsid w:val="56170608"/>
    <w:lvl w:ilvl="0">
      <w:start w:val="1"/>
      <w:numFmt w:val="decimal"/>
      <w:suff w:val="tab"/>
      <w:lvlText w:val="3.%1"/>
      <w:pPr>
        <w:spacing/>
        <w:ind w:left="720" w:hanging="360"/>
      </w:pPr>
      <w:rPr>
        <w:rFonts w:hint="default"/>
        <w:b w:val="0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Revision" w:customStyle="1">
    <w:name w:val="Revision"/>
    <w:uiPriority w:val="99"/>
    <w:semiHidden/>
    <w:pPr>
      <w:spacing w:after="0" w:line="240" w:lineRule="auto"/>
    </w:pPr>
    <w:rPr/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E74B5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2E74B5"/>
      <w:sz w:val="26"/>
      <w:szCs w:val="26"/>
    </w:rPr>
  </w:style>
  <w:style w:type="character" w:styleId="PlaceholderText" w:customStyle="1">
    <w:name w:val="Placeholder Text"/>
    <w:basedOn w:val="DefaultParagraphFont"/>
    <w:uiPriority w:val="99"/>
    <w:semiHidden/>
    <w:rPr>
      <w:color w:val="808080"/>
    </w:rPr>
  </w:style>
  <w:style w:type="character" w:styleId="hps" w:customStyle="1">
    <w:name w:val="hps"/>
    <w:basedOn w:val="DefaultParagraphFont"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val="en-U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Pr>
      <w:rFonts w:ascii="Courier New" w:hAnsi="Courier New" w:eastAsia="Times New Roman" w:cs="Courier New"/>
      <w:sz w:val="20"/>
      <w:szCs w:val="20"/>
      <w:lang w:val="en-US"/>
    </w:rPr>
  </w:style>
  <w:style w:type="character" w:styleId="y2iqfc" w:customStyle="1">
    <w:name w:val="y2iqfc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theme" Target="theme/theme1.xml" /><Relationship Id="rId4" Type="http://schemas.openxmlformats.org/officeDocument/2006/relationships/numbering" Target="numbering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819DF-68CC-4BDC-B60A-778C6B0A3235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</TotalTime>
  <Pages>4</Pages>
  <Words>1251</Words>
  <Characters>7132</Characters>
  <Application>Microsoft Office Word</Application>
  <DocSecurity>0</DocSecurity>
  <Lines>59</Lines>
  <Paragraphs>16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Valentinas Petkūnas</dc:creator>
  <cp:keywords/>
  <dc:description/>
  <cp:lastModifiedBy>Vytenis Povilas Čironis</cp:lastModifiedBy>
  <cp:lastPrinted>2016-12-19T11:51:00Z</cp:lastPrinted>
  <cp:revision>3</cp:revision>
  <dcterms:created xsi:type="dcterms:W3CDTF">2023-12-06T11:31:00Z</dcterms:created>
  <dcterms:modified xsi:type="dcterms:W3CDTF">2023-12-11T11:12:00Z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MSIP_Label_32ae7b5d-0aac-474b-ae2b-02c331ef2874_Enabled" pid="2">
    <vt:lpstr>true</vt:lpstr>
  </property>
  <property fmtid="{D5CDD505-2E9C-101B-9397-08002B2CF9AE}" name="MSIP_Label_32ae7b5d-0aac-474b-ae2b-02c331ef2874_SetDate" pid="3">
    <vt:lpstr>2023-09-04T07:34:49Z</vt:lpstr>
  </property>
  <property fmtid="{D5CDD505-2E9C-101B-9397-08002B2CF9AE}" name="MSIP_Label_32ae7b5d-0aac-474b-ae2b-02c331ef2874_Method" pid="4">
    <vt:lpstr>Privileged</vt:lpstr>
  </property>
  <property fmtid="{D5CDD505-2E9C-101B-9397-08002B2CF9AE}" name="MSIP_Label_32ae7b5d-0aac-474b-ae2b-02c331ef2874_Name" pid="5">
    <vt:lpwstr>VIDINĖ</vt:lpwstr>
  </property>
  <property fmtid="{D5CDD505-2E9C-101B-9397-08002B2CF9AE}" name="MSIP_Label_32ae7b5d-0aac-474b-ae2b-02c331ef2874_SiteId" pid="6">
    <vt:lpstr>86bcf768-7bcf-4cd6-b041-b219988b7a9c</vt:lpstr>
  </property>
  <property fmtid="{D5CDD505-2E9C-101B-9397-08002B2CF9AE}" name="MSIP_Label_32ae7b5d-0aac-474b-ae2b-02c331ef2874_ActionId" pid="7">
    <vt:lpstr>12325cb5-e6ed-44ea-897f-6ea8113b373e</vt:lpstr>
  </property>
  <property fmtid="{D5CDD505-2E9C-101B-9397-08002B2CF9AE}" name="MSIP_Label_32ae7b5d-0aac-474b-ae2b-02c331ef2874_ContentBits" pid="8">
    <vt:lpstr>0</vt:lpstr>
  </property>
</Properties>
</file>